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AA6BF" w14:textId="40016721" w:rsidR="00275D97" w:rsidRPr="0052548E" w:rsidRDefault="00275D97" w:rsidP="00275D97">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#102-e</w:t>
      </w:r>
      <w:r>
        <w:rPr>
          <w:rFonts w:ascii="Arial" w:hAnsi="Arial" w:cs="Arial"/>
          <w:b/>
          <w:bCs/>
          <w:sz w:val="28"/>
        </w:rPr>
        <w:tab/>
      </w:r>
      <w:r>
        <w:rPr>
          <w:rFonts w:ascii="Arial" w:hAnsi="Arial" w:cs="Arial"/>
          <w:b/>
          <w:bCs/>
          <w:sz w:val="28"/>
        </w:rPr>
        <w:tab/>
      </w:r>
      <w:r>
        <w:rPr>
          <w:rFonts w:ascii="Arial" w:hAnsi="Arial" w:cs="Arial"/>
          <w:b/>
          <w:bCs/>
          <w:sz w:val="28"/>
        </w:rPr>
        <w:tab/>
      </w:r>
      <w:r w:rsidRPr="00D67EFD">
        <w:rPr>
          <w:rFonts w:ascii="Arial" w:hAnsi="Arial" w:cs="Arial"/>
          <w:b/>
          <w:bCs/>
          <w:sz w:val="28"/>
        </w:rPr>
        <w:t>R1-20</w:t>
      </w:r>
      <w:r w:rsidR="00D67EFD" w:rsidRPr="00D67EFD">
        <w:rPr>
          <w:rFonts w:ascii="Arial" w:hAnsi="Arial" w:cs="Arial"/>
          <w:b/>
          <w:bCs/>
          <w:sz w:val="28"/>
        </w:rPr>
        <w:t>06805</w:t>
      </w:r>
    </w:p>
    <w:p w14:paraId="022BA390" w14:textId="77777777" w:rsidR="00275D97" w:rsidRPr="009513AC" w:rsidRDefault="00275D97" w:rsidP="00275D9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7E129401"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1A6763">
        <w:rPr>
          <w:rFonts w:ascii="Arial" w:hAnsi="Arial"/>
          <w:sz w:val="24"/>
        </w:rPr>
        <w:t>8.4.</w:t>
      </w:r>
      <w:r w:rsidR="0021408D">
        <w:rPr>
          <w:rFonts w:ascii="Arial" w:hAnsi="Arial"/>
          <w:sz w:val="24"/>
        </w:rPr>
        <w:t>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0122BD1E"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1408D" w:rsidRPr="00151CF5">
        <w:rPr>
          <w:rFonts w:ascii="Arial" w:hAnsi="Arial"/>
          <w:sz w:val="24"/>
          <w:szCs w:val="24"/>
        </w:rPr>
        <w:t>UL Time and Frequency Synchronization</w:t>
      </w:r>
      <w:r w:rsidR="00D413A4" w:rsidRPr="00151CF5">
        <w:rPr>
          <w:rFonts w:ascii="Arial" w:hAnsi="Arial"/>
          <w:sz w:val="24"/>
          <w:szCs w:val="24"/>
        </w:rPr>
        <w:t xml:space="preserve">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31BEE50C" w14:textId="2896396D" w:rsidR="006B136F" w:rsidRDefault="00FF36EC" w:rsidP="00C43315">
      <w:pPr>
        <w:widowControl w:val="0"/>
        <w:jc w:val="both"/>
        <w:rPr>
          <w:rFonts w:ascii="Arial" w:eastAsia="Batang" w:hAnsi="Arial" w:cs="Arial"/>
          <w:b/>
          <w:lang w:eastAsia="zh-CN"/>
        </w:rPr>
      </w:pPr>
      <w:r>
        <w:t>In RAN</w:t>
      </w:r>
      <w:r w:rsidR="00391D2F">
        <w:t>#</w:t>
      </w:r>
      <w:r>
        <w:t xml:space="preserve">86, </w:t>
      </w:r>
      <w:r w:rsidR="00CC2A5F">
        <w:t>a new</w:t>
      </w:r>
      <w:r w:rsidR="00CC10EB">
        <w:t xml:space="preserve"> work item</w:t>
      </w:r>
      <w:r w:rsidR="00CC2A5F">
        <w:t xml:space="preserve"> </w:t>
      </w:r>
      <w:r w:rsidR="004A3D4A">
        <w:t xml:space="preserve">titled </w:t>
      </w:r>
      <w:r w:rsidR="00805915">
        <w:t>“</w:t>
      </w:r>
      <w:r w:rsidR="008137C5">
        <w:rPr>
          <w:rFonts w:eastAsia="Batang"/>
          <w:bCs/>
          <w:lang w:eastAsia="zh-CN"/>
        </w:rPr>
        <w:t>s</w:t>
      </w:r>
      <w:r w:rsidR="008137C5" w:rsidRPr="008137C5">
        <w:rPr>
          <w:rFonts w:eastAsia="Batang"/>
          <w:bCs/>
          <w:lang w:eastAsia="zh-CN"/>
        </w:rPr>
        <w:t>olutions for NR to support non-terrestrial networks</w:t>
      </w:r>
      <w:r w:rsidR="00805915">
        <w:rPr>
          <w:rFonts w:eastAsia="Batang"/>
          <w:bCs/>
          <w:lang w:eastAsia="zh-CN"/>
        </w:rPr>
        <w:t>”</w:t>
      </w:r>
      <w:r w:rsidR="008137C5">
        <w:rPr>
          <w:rFonts w:ascii="Arial" w:eastAsia="Batang" w:hAnsi="Arial" w:cs="Arial"/>
          <w:b/>
          <w:lang w:eastAsia="zh-CN"/>
        </w:rPr>
        <w:t xml:space="preserve"> </w:t>
      </w:r>
      <w:r w:rsidR="001453DC" w:rsidRPr="001453DC">
        <w:rPr>
          <w:rFonts w:eastAsia="Batang"/>
          <w:bCs/>
          <w:lang w:eastAsia="zh-CN"/>
        </w:rPr>
        <w:t>was approved</w:t>
      </w:r>
      <w:r>
        <w:rPr>
          <w:rFonts w:eastAsia="Batang"/>
          <w:bCs/>
          <w:lang w:eastAsia="zh-CN"/>
        </w:rPr>
        <w:t xml:space="preserve">. </w:t>
      </w:r>
      <w:r w:rsidR="00A83977">
        <w:rPr>
          <w:rFonts w:eastAsia="Batang"/>
          <w:bCs/>
          <w:lang w:eastAsia="zh-CN"/>
        </w:rPr>
        <w:t xml:space="preserve">The </w:t>
      </w:r>
      <w:r w:rsidR="006B4760">
        <w:rPr>
          <w:rFonts w:eastAsia="Batang"/>
          <w:bCs/>
          <w:lang w:eastAsia="zh-CN"/>
        </w:rPr>
        <w:t>objective</w:t>
      </w:r>
      <w:r w:rsidR="00391D2F">
        <w:rPr>
          <w:rFonts w:eastAsia="Batang"/>
          <w:bCs/>
          <w:lang w:eastAsia="zh-CN"/>
        </w:rPr>
        <w:t>s</w:t>
      </w:r>
      <w:r w:rsidR="006B4760">
        <w:rPr>
          <w:rFonts w:eastAsia="Batang"/>
          <w:bCs/>
          <w:lang w:eastAsia="zh-CN"/>
        </w:rPr>
        <w:t xml:space="preserve"> of the work item </w:t>
      </w:r>
      <w:r w:rsidR="008226FF">
        <w:rPr>
          <w:rFonts w:eastAsia="Batang"/>
          <w:bCs/>
          <w:lang w:eastAsia="zh-CN"/>
        </w:rPr>
        <w:t xml:space="preserve">were </w:t>
      </w:r>
      <w:r w:rsidR="006B4760">
        <w:rPr>
          <w:rFonts w:eastAsia="Batang"/>
          <w:bCs/>
          <w:lang w:eastAsia="zh-CN"/>
        </w:rPr>
        <w:t>updated in RA</w:t>
      </w:r>
      <w:r w:rsidR="006906E8">
        <w:rPr>
          <w:rFonts w:eastAsia="Batang"/>
          <w:bCs/>
          <w:lang w:eastAsia="zh-CN"/>
        </w:rPr>
        <w:t>N</w:t>
      </w:r>
      <w:r w:rsidR="00391D2F">
        <w:rPr>
          <w:rFonts w:eastAsia="Batang"/>
          <w:bCs/>
          <w:lang w:eastAsia="zh-CN"/>
        </w:rPr>
        <w:t>#</w:t>
      </w:r>
      <w:r w:rsidR="00A2562D">
        <w:rPr>
          <w:rFonts w:eastAsia="Batang"/>
          <w:bCs/>
          <w:lang w:eastAsia="zh-CN"/>
        </w:rPr>
        <w:t xml:space="preserve">88e </w:t>
      </w:r>
      <w:r w:rsidR="006B136F" w:rsidRPr="006B136F">
        <w:rPr>
          <w:rFonts w:eastAsia="Batang"/>
          <w:bCs/>
          <w:lang w:eastAsia="zh-CN"/>
        </w:rPr>
        <w:t>as the following</w:t>
      </w:r>
      <w:r w:rsidR="00485861">
        <w:rPr>
          <w:rFonts w:eastAsia="Batang"/>
          <w:bCs/>
          <w:lang w:eastAsia="zh-CN"/>
        </w:rPr>
        <w:t xml:space="preserve"> [1]</w:t>
      </w:r>
      <w:r w:rsidR="006B136F" w:rsidRPr="006B136F">
        <w:rPr>
          <w:rFonts w:eastAsia="Batang"/>
          <w:bCs/>
          <w:lang w:eastAsia="zh-CN"/>
        </w:rPr>
        <w:t>:</w:t>
      </w:r>
    </w:p>
    <w:p w14:paraId="62EDA288" w14:textId="77777777" w:rsidR="00332C7A" w:rsidRPr="00485861" w:rsidRDefault="00332C7A" w:rsidP="00485861">
      <w:pPr>
        <w:spacing w:after="0"/>
        <w:ind w:left="288"/>
        <w:rPr>
          <w:rFonts w:eastAsia="PMingLiU"/>
          <w:i/>
          <w:iCs/>
          <w:lang w:eastAsia="zh-TW"/>
        </w:rPr>
      </w:pPr>
      <w:r w:rsidRPr="00485861">
        <w:rPr>
          <w:i/>
          <w:iCs/>
          <w:lang w:eastAsia="ko-KR"/>
        </w:rPr>
        <w:t>The work item aims to specify the enhancements identified for NR NTN (non-terrestr</w:t>
      </w:r>
      <w:r w:rsidRPr="00485861">
        <w:rPr>
          <w:bCs/>
          <w:i/>
          <w:iCs/>
        </w:rPr>
        <w:t>ial networks</w:t>
      </w:r>
      <w:r w:rsidRPr="00485861">
        <w:rPr>
          <w:i/>
          <w:iCs/>
          <w:lang w:eastAsia="ko-KR"/>
        </w:rPr>
        <w:t>) especially LEO and GEO with implicit compatibility to support HAPS (high altitude platform station) and ATG (air to ground) scenarios according to the following principles:</w:t>
      </w:r>
    </w:p>
    <w:p w14:paraId="518125F4" w14:textId="77777777" w:rsidR="00332C7A" w:rsidRPr="00485861" w:rsidRDefault="00332C7A" w:rsidP="00485861">
      <w:pPr>
        <w:numPr>
          <w:ilvl w:val="0"/>
          <w:numId w:val="46"/>
        </w:numPr>
        <w:spacing w:after="0"/>
        <w:ind w:left="1008"/>
        <w:rPr>
          <w:rFonts w:eastAsia="PMingLiU"/>
          <w:i/>
          <w:iCs/>
          <w:lang w:eastAsia="zh-TW"/>
        </w:rPr>
      </w:pPr>
      <w:r w:rsidRPr="00485861">
        <w:rPr>
          <w:rFonts w:eastAsia="PMingLiU"/>
          <w:i/>
          <w:iCs/>
          <w:lang w:eastAsia="zh-TW"/>
        </w:rPr>
        <w:t>FDD is assumed for core specification work for NR-NTN.</w:t>
      </w:r>
    </w:p>
    <w:p w14:paraId="6299E6B8" w14:textId="77777777" w:rsidR="00332C7A" w:rsidRPr="00485861" w:rsidRDefault="00332C7A" w:rsidP="00485861">
      <w:pPr>
        <w:numPr>
          <w:ilvl w:val="1"/>
          <w:numId w:val="46"/>
        </w:numPr>
        <w:spacing w:after="0"/>
        <w:ind w:left="1728"/>
        <w:rPr>
          <w:rFonts w:eastAsia="PMingLiU"/>
          <w:i/>
          <w:iCs/>
          <w:lang w:eastAsia="zh-TW"/>
        </w:rPr>
      </w:pPr>
      <w:r w:rsidRPr="00485861">
        <w:rPr>
          <w:rFonts w:eastAsia="PMingLiU"/>
          <w:i/>
          <w:iCs/>
          <w:lang w:eastAsia="zh-TW"/>
        </w:rPr>
        <w:t>NOTE: This does not imply that TDD cannot be used for relevant scenarios e.g. HAPS, ATG</w:t>
      </w:r>
    </w:p>
    <w:p w14:paraId="4534FBF5" w14:textId="77777777" w:rsidR="00332C7A" w:rsidRPr="00485861" w:rsidRDefault="00332C7A" w:rsidP="00485861">
      <w:pPr>
        <w:numPr>
          <w:ilvl w:val="0"/>
          <w:numId w:val="46"/>
        </w:numPr>
        <w:spacing w:after="0"/>
        <w:ind w:left="1008"/>
        <w:rPr>
          <w:rFonts w:eastAsia="PMingLiU"/>
          <w:i/>
          <w:iCs/>
          <w:lang w:eastAsia="zh-TW"/>
        </w:rPr>
      </w:pPr>
      <w:r w:rsidRPr="00485861">
        <w:rPr>
          <w:rFonts w:eastAsia="PMingLiU"/>
          <w:i/>
          <w:iCs/>
          <w:lang w:eastAsia="zh-TW"/>
        </w:rPr>
        <w:t>Earth fixed Tracking area is assumed with Earth fixed and moving cells</w:t>
      </w:r>
    </w:p>
    <w:p w14:paraId="1CB2BB0D" w14:textId="77777777" w:rsidR="00332C7A" w:rsidRPr="00485861" w:rsidRDefault="00332C7A" w:rsidP="00485861">
      <w:pPr>
        <w:numPr>
          <w:ilvl w:val="0"/>
          <w:numId w:val="46"/>
        </w:numPr>
        <w:spacing w:after="0"/>
        <w:ind w:left="1008"/>
        <w:rPr>
          <w:rFonts w:eastAsia="PMingLiU"/>
          <w:i/>
          <w:iCs/>
          <w:lang w:eastAsia="zh-TW"/>
        </w:rPr>
      </w:pPr>
      <w:r w:rsidRPr="00485861">
        <w:rPr>
          <w:rFonts w:eastAsia="PMingLiU"/>
          <w:i/>
          <w:iCs/>
          <w:lang w:eastAsia="zh-TW"/>
        </w:rPr>
        <w:t>UEs with GNSS capabilities are assumed.</w:t>
      </w:r>
    </w:p>
    <w:p w14:paraId="0FBE9B6C" w14:textId="77777777" w:rsidR="00332C7A" w:rsidRPr="00485861" w:rsidRDefault="00332C7A" w:rsidP="00485861">
      <w:pPr>
        <w:numPr>
          <w:ilvl w:val="0"/>
          <w:numId w:val="46"/>
        </w:numPr>
        <w:spacing w:after="0"/>
        <w:ind w:left="1008"/>
        <w:rPr>
          <w:rFonts w:eastAsia="PMingLiU"/>
          <w:i/>
          <w:iCs/>
          <w:lang w:eastAsia="zh-TW"/>
        </w:rPr>
      </w:pPr>
      <w:r w:rsidRPr="00485861">
        <w:rPr>
          <w:rFonts w:eastAsia="PMingLiU"/>
          <w:i/>
          <w:iCs/>
          <w:lang w:eastAsia="zh-TW"/>
        </w:rPr>
        <w:t>Transparent payload is assumed</w:t>
      </w:r>
    </w:p>
    <w:p w14:paraId="71C7762F" w14:textId="77777777" w:rsidR="006B136F" w:rsidRPr="00F725CD" w:rsidRDefault="006B136F" w:rsidP="00C43315">
      <w:pPr>
        <w:widowControl w:val="0"/>
        <w:jc w:val="both"/>
        <w:rPr>
          <w:rFonts w:eastAsia="Batang"/>
          <w:b/>
          <w:lang w:eastAsia="zh-CN"/>
        </w:rPr>
      </w:pPr>
    </w:p>
    <w:p w14:paraId="187FF506" w14:textId="77777777" w:rsidR="00E316BC" w:rsidRDefault="005F5A3C">
      <w:pPr>
        <w:widowControl w:val="0"/>
        <w:jc w:val="both"/>
        <w:rPr>
          <w:rFonts w:eastAsia="Batang"/>
          <w:bCs/>
          <w:lang w:eastAsia="zh-CN"/>
        </w:rPr>
      </w:pPr>
      <w:r w:rsidRPr="00F725CD">
        <w:rPr>
          <w:rFonts w:eastAsia="Batang"/>
          <w:bCs/>
          <w:lang w:eastAsia="zh-CN"/>
        </w:rPr>
        <w:t>During the study item phase</w:t>
      </w:r>
      <w:r w:rsidRPr="00F725CD">
        <w:rPr>
          <w:rFonts w:eastAsia="Batang"/>
          <w:b/>
          <w:lang w:eastAsia="zh-CN"/>
        </w:rPr>
        <w:t xml:space="preserve">, </w:t>
      </w:r>
      <w:r w:rsidR="00963811" w:rsidRPr="00F725CD">
        <w:rPr>
          <w:rFonts w:eastAsia="Batang"/>
          <w:bCs/>
          <w:lang w:eastAsia="zh-CN"/>
        </w:rPr>
        <w:t xml:space="preserve">some agreements </w:t>
      </w:r>
      <w:r w:rsidR="008C4211">
        <w:rPr>
          <w:rFonts w:eastAsia="Batang"/>
          <w:bCs/>
          <w:lang w:eastAsia="zh-CN"/>
        </w:rPr>
        <w:t>were</w:t>
      </w:r>
      <w:r w:rsidR="00963811" w:rsidRPr="00F725CD">
        <w:rPr>
          <w:rFonts w:eastAsia="Batang"/>
          <w:bCs/>
          <w:lang w:eastAsia="zh-CN"/>
        </w:rPr>
        <w:t xml:space="preserve"> reached on </w:t>
      </w:r>
      <w:r w:rsidR="008C4211" w:rsidRPr="00F725CD">
        <w:rPr>
          <w:rFonts w:eastAsia="Batang"/>
          <w:bCs/>
          <w:lang w:eastAsia="zh-CN"/>
        </w:rPr>
        <w:t>UL timing and frequency control</w:t>
      </w:r>
      <w:r w:rsidR="00E316BC">
        <w:rPr>
          <w:rFonts w:eastAsia="Batang"/>
          <w:bCs/>
          <w:lang w:eastAsia="zh-CN"/>
        </w:rPr>
        <w:t xml:space="preserve"> [2]</w:t>
      </w:r>
      <w:r w:rsidR="008C4211" w:rsidRPr="00F725CD">
        <w:rPr>
          <w:rFonts w:eastAsia="Batang"/>
          <w:bCs/>
          <w:lang w:eastAsia="zh-CN"/>
        </w:rPr>
        <w:t>.</w:t>
      </w:r>
      <w:r w:rsidR="00E316BC">
        <w:rPr>
          <w:rFonts w:eastAsia="Batang"/>
          <w:bCs/>
          <w:lang w:eastAsia="zh-CN"/>
        </w:rPr>
        <w:t xml:space="preserve"> </w:t>
      </w:r>
    </w:p>
    <w:p w14:paraId="7A9493BF" w14:textId="77777777" w:rsidR="00E316BC" w:rsidRPr="00541B31" w:rsidRDefault="00E316BC" w:rsidP="00E316BC">
      <w:pPr>
        <w:ind w:left="288"/>
        <w:rPr>
          <w:b/>
          <w:i/>
          <w:lang w:eastAsia="x-none"/>
        </w:rPr>
      </w:pPr>
      <w:r w:rsidRPr="00541B31">
        <w:rPr>
          <w:b/>
          <w:i/>
          <w:lang w:eastAsia="x-none"/>
        </w:rPr>
        <w:t>Agreement:</w:t>
      </w:r>
    </w:p>
    <w:p w14:paraId="30F50671" w14:textId="77777777" w:rsidR="00E316BC" w:rsidRPr="00F673FB" w:rsidRDefault="00E316BC" w:rsidP="00E316BC">
      <w:pPr>
        <w:ind w:left="288"/>
        <w:rPr>
          <w:i/>
          <w:lang w:eastAsia="x-none"/>
        </w:rPr>
      </w:pPr>
      <w:r w:rsidRPr="00F673FB">
        <w:rPr>
          <w:i/>
          <w:lang w:eastAsia="x-none"/>
        </w:rPr>
        <w:t>Capture the following in the TR:</w:t>
      </w:r>
    </w:p>
    <w:p w14:paraId="4304E0DC" w14:textId="77777777" w:rsidR="00E316BC" w:rsidRPr="00F673FB" w:rsidRDefault="00E316BC" w:rsidP="00E316BC">
      <w:pPr>
        <w:ind w:left="288"/>
        <w:rPr>
          <w:i/>
          <w:lang w:eastAsia="x-none"/>
        </w:rPr>
      </w:pPr>
      <w:r w:rsidRPr="00F673FB">
        <w:rPr>
          <w:i/>
          <w:lang w:eastAsia="x-none"/>
        </w:rPr>
        <w:t>Additional complexity is needed at the UE receiver to achieve robust performance on synchronization based on Rel-15 SSB for the case of LEO without pre-compensation of Doppler shift by the network</w:t>
      </w:r>
    </w:p>
    <w:p w14:paraId="2D334086" w14:textId="77777777" w:rsidR="00E316BC" w:rsidRPr="00F673FB" w:rsidRDefault="00E316BC" w:rsidP="00E316BC">
      <w:pPr>
        <w:ind w:left="288"/>
        <w:rPr>
          <w:i/>
          <w:lang w:eastAsia="x-none"/>
        </w:rPr>
      </w:pPr>
    </w:p>
    <w:p w14:paraId="223F1E09" w14:textId="77777777" w:rsidR="00E316BC" w:rsidRPr="00541B31" w:rsidRDefault="00E316BC" w:rsidP="00E316BC">
      <w:pPr>
        <w:ind w:left="288"/>
        <w:rPr>
          <w:b/>
          <w:i/>
          <w:lang w:eastAsia="x-none"/>
        </w:rPr>
      </w:pPr>
      <w:r w:rsidRPr="00541B31">
        <w:rPr>
          <w:b/>
          <w:i/>
          <w:lang w:eastAsia="x-none"/>
        </w:rPr>
        <w:t>Agreement:</w:t>
      </w:r>
    </w:p>
    <w:p w14:paraId="6A701270" w14:textId="77777777" w:rsidR="00E316BC" w:rsidRPr="00F673FB" w:rsidRDefault="00E316BC" w:rsidP="00E316BC">
      <w:pPr>
        <w:ind w:left="288"/>
        <w:rPr>
          <w:i/>
          <w:lang w:eastAsia="x-none"/>
        </w:rPr>
      </w:pPr>
      <w:r w:rsidRPr="00F673FB">
        <w:rPr>
          <w:i/>
          <w:lang w:eastAsia="x-none"/>
        </w:rPr>
        <w:t xml:space="preserve">W.r.t the Option 1 of a previous agreement on TA adjustment for UL transmission, the following alternatives can be considered: </w:t>
      </w:r>
    </w:p>
    <w:p w14:paraId="6880445A" w14:textId="77777777" w:rsidR="00E316BC" w:rsidRPr="00F673FB" w:rsidRDefault="00E316BC" w:rsidP="00E316BC">
      <w:pPr>
        <w:numPr>
          <w:ilvl w:val="0"/>
          <w:numId w:val="57"/>
        </w:numPr>
        <w:overflowPunct/>
        <w:autoSpaceDE/>
        <w:autoSpaceDN/>
        <w:adjustRightInd/>
        <w:spacing w:after="0"/>
        <w:ind w:left="648"/>
        <w:textAlignment w:val="auto"/>
        <w:rPr>
          <w:i/>
          <w:lang w:eastAsia="x-none"/>
        </w:rPr>
      </w:pPr>
      <w:r w:rsidRPr="00F673FB">
        <w:rPr>
          <w:i/>
          <w:lang w:eastAsia="x-none"/>
        </w:rPr>
        <w:t xml:space="preserve">Alt-1: Compensation of the full-TA is conducted at the UE. </w:t>
      </w:r>
    </w:p>
    <w:p w14:paraId="1BCB1F97" w14:textId="77777777" w:rsidR="00E316BC" w:rsidRPr="00F673FB" w:rsidRDefault="00E316BC" w:rsidP="00E316BC">
      <w:pPr>
        <w:numPr>
          <w:ilvl w:val="0"/>
          <w:numId w:val="56"/>
        </w:numPr>
        <w:overflowPunct/>
        <w:autoSpaceDE/>
        <w:autoSpaceDN/>
        <w:adjustRightInd/>
        <w:spacing w:after="0"/>
        <w:ind w:left="1008"/>
        <w:textAlignment w:val="auto"/>
        <w:rPr>
          <w:i/>
          <w:lang w:eastAsia="x-none"/>
        </w:rPr>
      </w:pPr>
      <w:r w:rsidRPr="00F673FB">
        <w:rPr>
          <w:i/>
          <w:lang w:eastAsia="x-none"/>
        </w:rPr>
        <w:t>Note: Full-TA includes impact due to service link.</w:t>
      </w:r>
    </w:p>
    <w:p w14:paraId="5A87B719" w14:textId="77777777" w:rsidR="00E316BC" w:rsidRPr="00F673FB" w:rsidRDefault="00E316BC" w:rsidP="00E316BC">
      <w:pPr>
        <w:numPr>
          <w:ilvl w:val="1"/>
          <w:numId w:val="56"/>
        </w:numPr>
        <w:overflowPunct/>
        <w:autoSpaceDE/>
        <w:autoSpaceDN/>
        <w:adjustRightInd/>
        <w:spacing w:after="0"/>
        <w:ind w:left="1728"/>
        <w:textAlignment w:val="auto"/>
        <w:rPr>
          <w:i/>
          <w:lang w:eastAsia="x-none"/>
        </w:rPr>
      </w:pPr>
      <w:r w:rsidRPr="00F673FB">
        <w:rPr>
          <w:i/>
          <w:lang w:eastAsia="x-none"/>
        </w:rPr>
        <w:t>FFS: impact of feeder link</w:t>
      </w:r>
    </w:p>
    <w:p w14:paraId="238832B8" w14:textId="77777777" w:rsidR="00E316BC" w:rsidRPr="00F673FB" w:rsidRDefault="00E316BC" w:rsidP="00E316BC">
      <w:pPr>
        <w:numPr>
          <w:ilvl w:val="0"/>
          <w:numId w:val="57"/>
        </w:numPr>
        <w:overflowPunct/>
        <w:autoSpaceDE/>
        <w:autoSpaceDN/>
        <w:adjustRightInd/>
        <w:spacing w:after="0"/>
        <w:ind w:left="648"/>
        <w:textAlignment w:val="auto"/>
        <w:rPr>
          <w:i/>
          <w:lang w:eastAsia="x-none"/>
        </w:rPr>
      </w:pPr>
      <w:r w:rsidRPr="00F673FB">
        <w:rPr>
          <w:i/>
          <w:lang w:eastAsia="x-none"/>
        </w:rPr>
        <w:t>Alt-2: Compensation of UE specific differential TA only is conducted at the UE.</w:t>
      </w:r>
    </w:p>
    <w:p w14:paraId="3B0E8141" w14:textId="77777777" w:rsidR="00E316BC" w:rsidRPr="00F673FB" w:rsidRDefault="00E316BC" w:rsidP="00E316BC">
      <w:pPr>
        <w:numPr>
          <w:ilvl w:val="0"/>
          <w:numId w:val="56"/>
        </w:numPr>
        <w:overflowPunct/>
        <w:autoSpaceDE/>
        <w:autoSpaceDN/>
        <w:adjustRightInd/>
        <w:spacing w:after="0"/>
        <w:ind w:left="1008"/>
        <w:textAlignment w:val="auto"/>
        <w:rPr>
          <w:i/>
          <w:lang w:eastAsia="x-none"/>
        </w:rPr>
      </w:pPr>
      <w:r w:rsidRPr="00F673FB">
        <w:rPr>
          <w:i/>
          <w:lang w:eastAsia="x-none"/>
        </w:rPr>
        <w:t>FFS: The reference point(s) for UE specific differential TA calculation</w:t>
      </w:r>
    </w:p>
    <w:p w14:paraId="36816E3C" w14:textId="77777777" w:rsidR="00E316BC" w:rsidRPr="00F673FB" w:rsidRDefault="00E316BC" w:rsidP="00E316BC">
      <w:pPr>
        <w:ind w:left="288"/>
        <w:rPr>
          <w:i/>
          <w:lang w:eastAsia="x-none"/>
        </w:rPr>
      </w:pPr>
    </w:p>
    <w:p w14:paraId="1E6EC28D" w14:textId="77777777" w:rsidR="00E316BC" w:rsidRPr="00541B31" w:rsidRDefault="00E316BC" w:rsidP="00E316BC">
      <w:pPr>
        <w:ind w:left="288"/>
        <w:rPr>
          <w:b/>
          <w:i/>
          <w:lang w:eastAsia="x-none"/>
        </w:rPr>
      </w:pPr>
      <w:r w:rsidRPr="00541B31">
        <w:rPr>
          <w:b/>
          <w:i/>
          <w:lang w:eastAsia="x-none"/>
        </w:rPr>
        <w:t>Agreement:</w:t>
      </w:r>
    </w:p>
    <w:p w14:paraId="1A2A4B08" w14:textId="77777777" w:rsidR="00E316BC" w:rsidRPr="00F673FB" w:rsidRDefault="00E316BC" w:rsidP="00E316BC">
      <w:pPr>
        <w:ind w:left="288"/>
        <w:rPr>
          <w:i/>
          <w:lang w:eastAsia="x-none"/>
        </w:rPr>
      </w:pPr>
      <w:r w:rsidRPr="00F673FB">
        <w:rPr>
          <w:i/>
          <w:lang w:eastAsia="x-none"/>
        </w:rPr>
        <w:t xml:space="preserve">W.r.t the Option 2 of TA adjustment from a previous agreement for UL transmission in NTN, </w:t>
      </w:r>
    </w:p>
    <w:p w14:paraId="638D2109" w14:textId="77777777" w:rsidR="00E316BC" w:rsidRPr="00F673FB" w:rsidRDefault="00E316BC" w:rsidP="00E316BC">
      <w:pPr>
        <w:numPr>
          <w:ilvl w:val="0"/>
          <w:numId w:val="57"/>
        </w:numPr>
        <w:overflowPunct/>
        <w:autoSpaceDE/>
        <w:autoSpaceDN/>
        <w:adjustRightInd/>
        <w:spacing w:after="0"/>
        <w:ind w:left="648"/>
        <w:textAlignment w:val="auto"/>
        <w:rPr>
          <w:i/>
          <w:lang w:eastAsia="x-none"/>
        </w:rPr>
      </w:pPr>
      <w:r w:rsidRPr="00F673FB">
        <w:rPr>
          <w:i/>
          <w:lang w:eastAsia="x-none"/>
        </w:rPr>
        <w:t>Single reference point per beam for common TA calculation is considered as the baseline.</w:t>
      </w:r>
    </w:p>
    <w:p w14:paraId="383939C6" w14:textId="77777777" w:rsidR="00E316BC" w:rsidRPr="00F673FB" w:rsidRDefault="00E316BC" w:rsidP="00E316BC">
      <w:pPr>
        <w:numPr>
          <w:ilvl w:val="0"/>
          <w:numId w:val="56"/>
        </w:numPr>
        <w:overflowPunct/>
        <w:autoSpaceDE/>
        <w:autoSpaceDN/>
        <w:adjustRightInd/>
        <w:spacing w:after="0"/>
        <w:ind w:left="1008"/>
        <w:textAlignment w:val="auto"/>
        <w:rPr>
          <w:i/>
          <w:lang w:eastAsia="x-none"/>
        </w:rPr>
      </w:pPr>
      <w:r w:rsidRPr="00F673FB">
        <w:rPr>
          <w:i/>
          <w:lang w:eastAsia="x-none"/>
        </w:rPr>
        <w:t>FFS: Multiple reference points per beam for common TA calculation</w:t>
      </w:r>
    </w:p>
    <w:p w14:paraId="066A432A" w14:textId="77777777" w:rsidR="00E316BC" w:rsidRPr="00F673FB" w:rsidRDefault="00E316BC" w:rsidP="00E316BC">
      <w:pPr>
        <w:numPr>
          <w:ilvl w:val="0"/>
          <w:numId w:val="57"/>
        </w:numPr>
        <w:overflowPunct/>
        <w:autoSpaceDE/>
        <w:autoSpaceDN/>
        <w:adjustRightInd/>
        <w:spacing w:after="0"/>
        <w:ind w:left="648"/>
        <w:textAlignment w:val="auto"/>
        <w:rPr>
          <w:i/>
          <w:lang w:eastAsia="x-none"/>
        </w:rPr>
      </w:pPr>
      <w:r w:rsidRPr="00F673FB">
        <w:rPr>
          <w:i/>
          <w:lang w:eastAsia="x-none"/>
        </w:rPr>
        <w:lastRenderedPageBreak/>
        <w:t xml:space="preserve">In addition to the </w:t>
      </w:r>
      <w:proofErr w:type="spellStart"/>
      <w:r w:rsidRPr="00F673FB">
        <w:rPr>
          <w:i/>
          <w:lang w:eastAsia="x-none"/>
        </w:rPr>
        <w:t>signalling</w:t>
      </w:r>
      <w:proofErr w:type="spellEnd"/>
      <w:r w:rsidRPr="00F673FB">
        <w:rPr>
          <w:i/>
          <w:lang w:eastAsia="x-none"/>
        </w:rPr>
        <w:t xml:space="preserve"> of the common TA, Rel-15 signaling for UE-specific differential TA indication from BS can be considered</w:t>
      </w:r>
    </w:p>
    <w:p w14:paraId="359F5AC1" w14:textId="77777777" w:rsidR="00E316BC" w:rsidRPr="00F673FB" w:rsidRDefault="00E316BC" w:rsidP="00E316BC">
      <w:pPr>
        <w:numPr>
          <w:ilvl w:val="0"/>
          <w:numId w:val="56"/>
        </w:numPr>
        <w:overflowPunct/>
        <w:autoSpaceDE/>
        <w:autoSpaceDN/>
        <w:adjustRightInd/>
        <w:spacing w:after="0"/>
        <w:ind w:left="1008"/>
        <w:textAlignment w:val="auto"/>
        <w:rPr>
          <w:i/>
          <w:lang w:eastAsia="x-none"/>
        </w:rPr>
      </w:pPr>
      <w:r w:rsidRPr="00F673FB">
        <w:rPr>
          <w:i/>
          <w:lang w:eastAsia="x-none"/>
        </w:rPr>
        <w:t>Extension of range (explicit or implicit) for TA indication in RAR can be considered.</w:t>
      </w:r>
    </w:p>
    <w:p w14:paraId="3D69764E" w14:textId="77777777" w:rsidR="00E316BC" w:rsidRPr="00F673FB" w:rsidRDefault="00E316BC" w:rsidP="00E316BC">
      <w:pPr>
        <w:numPr>
          <w:ilvl w:val="0"/>
          <w:numId w:val="56"/>
        </w:numPr>
        <w:overflowPunct/>
        <w:autoSpaceDE/>
        <w:autoSpaceDN/>
        <w:adjustRightInd/>
        <w:spacing w:after="0"/>
        <w:ind w:left="1008"/>
        <w:textAlignment w:val="auto"/>
        <w:rPr>
          <w:i/>
          <w:lang w:eastAsia="x-none"/>
        </w:rPr>
      </w:pPr>
      <w:r w:rsidRPr="00F673FB">
        <w:rPr>
          <w:i/>
          <w:lang w:eastAsia="x-none"/>
        </w:rPr>
        <w:t>FFS: Negative values of TA</w:t>
      </w:r>
    </w:p>
    <w:p w14:paraId="11EC6029" w14:textId="77777777" w:rsidR="00E316BC" w:rsidRPr="00541B31" w:rsidRDefault="00E316BC" w:rsidP="00E316BC">
      <w:pPr>
        <w:ind w:left="288"/>
        <w:rPr>
          <w:b/>
          <w:i/>
          <w:lang w:eastAsia="x-none"/>
        </w:rPr>
      </w:pPr>
    </w:p>
    <w:p w14:paraId="3431C5DC" w14:textId="77777777" w:rsidR="00E316BC" w:rsidRPr="00541B31" w:rsidRDefault="00E316BC" w:rsidP="00E316BC">
      <w:pPr>
        <w:ind w:left="288"/>
        <w:rPr>
          <w:b/>
          <w:i/>
          <w:lang w:eastAsia="x-none"/>
        </w:rPr>
      </w:pPr>
      <w:r w:rsidRPr="00541B31">
        <w:rPr>
          <w:b/>
          <w:i/>
          <w:lang w:eastAsia="x-none"/>
        </w:rPr>
        <w:t>Agreement:</w:t>
      </w:r>
    </w:p>
    <w:p w14:paraId="74804EE7" w14:textId="77777777" w:rsidR="00E316BC" w:rsidRPr="00F673FB" w:rsidRDefault="00E316BC" w:rsidP="00E316BC">
      <w:pPr>
        <w:ind w:left="288"/>
        <w:rPr>
          <w:i/>
          <w:lang w:eastAsia="x-none"/>
        </w:rPr>
      </w:pPr>
      <w:r w:rsidRPr="00F673FB">
        <w:rPr>
          <w:i/>
          <w:lang w:eastAsia="x-none"/>
        </w:rPr>
        <w:t xml:space="preserve">Indication of timing drift rate by </w:t>
      </w:r>
      <w:proofErr w:type="spellStart"/>
      <w:r w:rsidRPr="00F673FB">
        <w:rPr>
          <w:i/>
          <w:lang w:eastAsia="x-none"/>
        </w:rPr>
        <w:t>gNB</w:t>
      </w:r>
      <w:proofErr w:type="spellEnd"/>
      <w:r w:rsidRPr="00F673FB">
        <w:rPr>
          <w:i/>
          <w:lang w:eastAsia="x-none"/>
        </w:rPr>
        <w:t xml:space="preserve"> to the UE is beneficial to enable TA adjustment.</w:t>
      </w:r>
    </w:p>
    <w:p w14:paraId="795FE6C8" w14:textId="77777777" w:rsidR="00E316BC" w:rsidRPr="00F673FB" w:rsidRDefault="00E316BC" w:rsidP="00E316BC">
      <w:pPr>
        <w:numPr>
          <w:ilvl w:val="0"/>
          <w:numId w:val="58"/>
        </w:numPr>
        <w:overflowPunct/>
        <w:autoSpaceDE/>
        <w:autoSpaceDN/>
        <w:adjustRightInd/>
        <w:spacing w:after="0"/>
        <w:ind w:left="1008"/>
        <w:textAlignment w:val="auto"/>
        <w:rPr>
          <w:i/>
          <w:lang w:eastAsia="x-none"/>
        </w:rPr>
      </w:pPr>
      <w:r w:rsidRPr="00F673FB">
        <w:rPr>
          <w:i/>
          <w:lang w:eastAsia="x-none"/>
        </w:rPr>
        <w:t>FFS: whether indication of frequency drift rate is beneficial</w:t>
      </w:r>
    </w:p>
    <w:p w14:paraId="6F257207" w14:textId="77777777" w:rsidR="00E316BC" w:rsidRPr="00F673FB" w:rsidRDefault="00E316BC" w:rsidP="00E316BC">
      <w:pPr>
        <w:ind w:left="288"/>
        <w:rPr>
          <w:i/>
          <w:lang w:eastAsia="x-none"/>
        </w:rPr>
      </w:pPr>
    </w:p>
    <w:p w14:paraId="0A945BA0" w14:textId="77777777" w:rsidR="00E316BC" w:rsidRPr="00541B31" w:rsidRDefault="00E316BC" w:rsidP="00E316BC">
      <w:pPr>
        <w:ind w:left="288"/>
        <w:rPr>
          <w:b/>
          <w:i/>
          <w:lang w:eastAsia="x-none"/>
        </w:rPr>
      </w:pPr>
      <w:r w:rsidRPr="00541B31">
        <w:rPr>
          <w:b/>
          <w:i/>
          <w:lang w:eastAsia="x-none"/>
        </w:rPr>
        <w:t>Agreement:</w:t>
      </w:r>
    </w:p>
    <w:p w14:paraId="788BBDF2" w14:textId="77777777" w:rsidR="00E316BC" w:rsidRPr="00F673FB" w:rsidRDefault="00E316BC" w:rsidP="00E316BC">
      <w:pPr>
        <w:ind w:left="288"/>
        <w:rPr>
          <w:i/>
          <w:lang w:eastAsia="x-none"/>
        </w:rPr>
      </w:pPr>
      <w:r w:rsidRPr="00F673FB">
        <w:rPr>
          <w:i/>
          <w:lang w:eastAsia="x-none"/>
        </w:rPr>
        <w:t>If compensation of the frequency offset is conducted by the network in the uplink and/or the downlink respectively, indication of compensated frequency offset values by the network is beneficial.</w:t>
      </w:r>
    </w:p>
    <w:p w14:paraId="2402EF4B" w14:textId="77777777" w:rsidR="00E316BC" w:rsidRPr="00F832C3" w:rsidRDefault="00E316BC" w:rsidP="00E316BC">
      <w:pPr>
        <w:pStyle w:val="ListParagraph"/>
        <w:rPr>
          <w:rFonts w:ascii="Times New Roman" w:hAnsi="Times New Roman"/>
          <w:i/>
          <w:sz w:val="20"/>
          <w:szCs w:val="20"/>
        </w:rPr>
      </w:pPr>
    </w:p>
    <w:p w14:paraId="1FA2C5D2" w14:textId="64D7FB66" w:rsidR="00E316BC" w:rsidRDefault="00E316BC" w:rsidP="00E316BC">
      <w:pPr>
        <w:widowControl w:val="0"/>
        <w:jc w:val="both"/>
      </w:pPr>
      <w:r>
        <w:t>In this contribution, we discuss UL timing and frequency control for NTN</w:t>
      </w:r>
      <w:r w:rsidR="00AA52C3">
        <w:t xml:space="preserve"> with focus on </w:t>
      </w:r>
      <w:r w:rsidR="00415508">
        <w:t>UEs with GNSS capability.</w:t>
      </w:r>
    </w:p>
    <w:p w14:paraId="2C6C4A92" w14:textId="77777777" w:rsidR="00062802" w:rsidRDefault="00062802" w:rsidP="00C473D9">
      <w:pPr>
        <w:tabs>
          <w:tab w:val="left" w:pos="2928"/>
        </w:tabs>
        <w:rPr>
          <w:b/>
          <w:lang w:val="en-GB"/>
        </w:rPr>
      </w:pPr>
      <w:bookmarkStart w:id="2" w:name="_Ref473802466"/>
      <w:bookmarkStart w:id="3" w:name="_Ref462669569"/>
    </w:p>
    <w:p w14:paraId="1EB08DC2" w14:textId="77777777" w:rsidR="00F152F8" w:rsidRDefault="00F152F8" w:rsidP="00F152F8">
      <w:pPr>
        <w:pStyle w:val="Heading1"/>
        <w:numPr>
          <w:ilvl w:val="0"/>
          <w:numId w:val="0"/>
        </w:numPr>
        <w:ind w:left="432" w:hanging="432"/>
      </w:pPr>
    </w:p>
    <w:p w14:paraId="1F2C7CFC" w14:textId="669FDA97" w:rsidR="0024406B" w:rsidRDefault="00D00EFB" w:rsidP="0024406B">
      <w:pPr>
        <w:pStyle w:val="Heading1"/>
      </w:pPr>
      <w:r>
        <w:t xml:space="preserve">UL </w:t>
      </w:r>
      <w:r w:rsidR="005F0F95">
        <w:t>Time and Frequency Reference Point</w:t>
      </w:r>
    </w:p>
    <w:p w14:paraId="06B55577" w14:textId="0DCBBC14" w:rsidR="0015113A" w:rsidRDefault="00651503" w:rsidP="0024406B">
      <w:pPr>
        <w:rPr>
          <w:lang w:val="en-GB"/>
        </w:rPr>
      </w:pPr>
      <w:r>
        <w:rPr>
          <w:lang w:val="en-GB"/>
        </w:rPr>
        <w:t>In terrestrial</w:t>
      </w:r>
      <w:r w:rsidR="009B56C5">
        <w:rPr>
          <w:lang w:val="en-GB"/>
        </w:rPr>
        <w:t xml:space="preserve"> cellular communications</w:t>
      </w:r>
      <w:r w:rsidR="005F0F95">
        <w:rPr>
          <w:lang w:val="en-GB"/>
        </w:rPr>
        <w:t xml:space="preserve">, </w:t>
      </w:r>
      <w:proofErr w:type="spellStart"/>
      <w:r w:rsidR="00736264">
        <w:rPr>
          <w:lang w:val="en-GB"/>
        </w:rPr>
        <w:t>gNBs</w:t>
      </w:r>
      <w:proofErr w:type="spellEnd"/>
      <w:r w:rsidR="00736264">
        <w:rPr>
          <w:lang w:val="en-GB"/>
        </w:rPr>
        <w:t xml:space="preserve"> are the refer</w:t>
      </w:r>
      <w:r w:rsidR="0015113A">
        <w:rPr>
          <w:lang w:val="en-GB"/>
        </w:rPr>
        <w:t>e</w:t>
      </w:r>
      <w:r w:rsidR="00736264">
        <w:rPr>
          <w:lang w:val="en-GB"/>
        </w:rPr>
        <w:t xml:space="preserve">nce point of UL time and frequency. That is, </w:t>
      </w:r>
      <w:r w:rsidR="00310ABA">
        <w:rPr>
          <w:lang w:val="en-GB"/>
        </w:rPr>
        <w:t>U</w:t>
      </w:r>
      <w:r w:rsidR="00076F1A">
        <w:rPr>
          <w:lang w:val="en-GB"/>
        </w:rPr>
        <w:t xml:space="preserve">Es adjust the transmit </w:t>
      </w:r>
      <w:r w:rsidR="006E3CA4">
        <w:rPr>
          <w:lang w:val="en-GB"/>
        </w:rPr>
        <w:t>time and frequency</w:t>
      </w:r>
      <w:r w:rsidR="00736264">
        <w:rPr>
          <w:lang w:val="en-GB"/>
        </w:rPr>
        <w:t xml:space="preserve"> such that </w:t>
      </w:r>
      <w:r w:rsidR="0002526F">
        <w:rPr>
          <w:lang w:val="en-GB"/>
        </w:rPr>
        <w:t xml:space="preserve">an </w:t>
      </w:r>
      <w:r w:rsidR="00736264">
        <w:rPr>
          <w:lang w:val="en-GB"/>
        </w:rPr>
        <w:t xml:space="preserve">UL </w:t>
      </w:r>
      <w:r w:rsidR="0002526F">
        <w:rPr>
          <w:lang w:val="en-GB"/>
        </w:rPr>
        <w:t>transmission</w:t>
      </w:r>
      <w:r w:rsidR="00736264">
        <w:rPr>
          <w:lang w:val="en-GB"/>
        </w:rPr>
        <w:t xml:space="preserve"> arrives at a </w:t>
      </w:r>
      <w:proofErr w:type="spellStart"/>
      <w:r w:rsidR="00736264">
        <w:rPr>
          <w:lang w:val="en-GB"/>
        </w:rPr>
        <w:t>gNB</w:t>
      </w:r>
      <w:proofErr w:type="spellEnd"/>
      <w:r w:rsidR="00736264">
        <w:rPr>
          <w:lang w:val="en-GB"/>
        </w:rPr>
        <w:t xml:space="preserve"> with </w:t>
      </w:r>
      <w:r w:rsidR="0002526F">
        <w:rPr>
          <w:lang w:val="en-GB"/>
        </w:rPr>
        <w:t xml:space="preserve">desired time and frequency. </w:t>
      </w:r>
      <w:r w:rsidR="008553CA">
        <w:rPr>
          <w:lang w:val="en-GB"/>
        </w:rPr>
        <w:t xml:space="preserve">The desired timing of arrival is to be aligned with DL </w:t>
      </w:r>
      <w:r w:rsidR="008B105C">
        <w:rPr>
          <w:lang w:val="en-GB"/>
        </w:rPr>
        <w:t xml:space="preserve">timing of the </w:t>
      </w:r>
      <w:proofErr w:type="spellStart"/>
      <w:r w:rsidR="008B105C">
        <w:rPr>
          <w:lang w:val="en-GB"/>
        </w:rPr>
        <w:t>gNB</w:t>
      </w:r>
      <w:proofErr w:type="spellEnd"/>
      <w:r w:rsidR="00802AED">
        <w:rPr>
          <w:lang w:val="en-GB"/>
        </w:rPr>
        <w:t>; the desired frequency is the nominal</w:t>
      </w:r>
      <w:r w:rsidR="008A05B3">
        <w:rPr>
          <w:lang w:val="en-GB"/>
        </w:rPr>
        <w:t xml:space="preserve"> UL</w:t>
      </w:r>
      <w:r w:rsidR="00802AED">
        <w:rPr>
          <w:lang w:val="en-GB"/>
        </w:rPr>
        <w:t xml:space="preserve"> frequency. Since </w:t>
      </w:r>
      <w:r w:rsidR="003341B1">
        <w:rPr>
          <w:lang w:val="en-GB"/>
        </w:rPr>
        <w:t xml:space="preserve">Doppler in terrestrial networks is typically small, </w:t>
      </w:r>
      <w:r w:rsidR="001B1A2F">
        <w:rPr>
          <w:lang w:val="en-GB"/>
        </w:rPr>
        <w:t xml:space="preserve">pre-compensation of Doppler in the UL is not required. </w:t>
      </w:r>
      <w:r w:rsidR="00655364">
        <w:rPr>
          <w:lang w:val="en-GB"/>
        </w:rPr>
        <w:t xml:space="preserve">In NTN, </w:t>
      </w:r>
      <w:r w:rsidR="002F2A3B">
        <w:rPr>
          <w:lang w:val="en-GB"/>
        </w:rPr>
        <w:t>Doppler can be very large and so can the doppler difference among UEs</w:t>
      </w:r>
      <w:r w:rsidR="001E1E26">
        <w:rPr>
          <w:lang w:val="en-GB"/>
        </w:rPr>
        <w:t>. Consequently,</w:t>
      </w:r>
      <w:r w:rsidR="001F32F7">
        <w:rPr>
          <w:lang w:val="en-GB"/>
        </w:rPr>
        <w:t xml:space="preserve"> </w:t>
      </w:r>
      <w:r w:rsidR="00655364">
        <w:rPr>
          <w:lang w:val="en-GB"/>
        </w:rPr>
        <w:t>pre-compensation of Doppler in the UL is necessary</w:t>
      </w:r>
      <w:r w:rsidR="001E1E26">
        <w:rPr>
          <w:lang w:val="en-GB"/>
        </w:rPr>
        <w:t>.</w:t>
      </w:r>
    </w:p>
    <w:p w14:paraId="15CE7BD7" w14:textId="5E15F1DD" w:rsidR="00DA05CA" w:rsidRDefault="001A4E00" w:rsidP="0024406B">
      <w:pPr>
        <w:rPr>
          <w:lang w:val="en-GB"/>
        </w:rPr>
      </w:pPr>
      <w:r>
        <w:rPr>
          <w:lang w:val="en-GB"/>
        </w:rPr>
        <w:t>For transparent satellite</w:t>
      </w:r>
      <w:r w:rsidR="00303694">
        <w:rPr>
          <w:lang w:val="en-GB"/>
        </w:rPr>
        <w:t xml:space="preserve"> deployment</w:t>
      </w:r>
      <w:r>
        <w:rPr>
          <w:lang w:val="en-GB"/>
        </w:rPr>
        <w:t xml:space="preserve">, </w:t>
      </w:r>
      <w:r w:rsidR="009109A6">
        <w:rPr>
          <w:lang w:val="en-GB"/>
        </w:rPr>
        <w:t xml:space="preserve">using </w:t>
      </w:r>
      <w:proofErr w:type="spellStart"/>
      <w:r w:rsidR="00303694">
        <w:rPr>
          <w:lang w:val="en-GB"/>
        </w:rPr>
        <w:t>gNB</w:t>
      </w:r>
      <w:proofErr w:type="spellEnd"/>
      <w:r w:rsidR="00303694">
        <w:rPr>
          <w:lang w:val="en-GB"/>
        </w:rPr>
        <w:t xml:space="preserve"> </w:t>
      </w:r>
      <w:r w:rsidR="00CA4810">
        <w:rPr>
          <w:lang w:val="en-GB"/>
        </w:rPr>
        <w:t xml:space="preserve">(located at the gateway) </w:t>
      </w:r>
      <w:r w:rsidR="00042D17">
        <w:rPr>
          <w:lang w:val="en-GB"/>
        </w:rPr>
        <w:t>as the UL time and frequency reference point would</w:t>
      </w:r>
      <w:r w:rsidR="00DA05CA">
        <w:rPr>
          <w:lang w:val="en-GB"/>
        </w:rPr>
        <w:t xml:space="preserve"> imply that UEs need to compensate timing </w:t>
      </w:r>
      <w:r w:rsidR="00856E07">
        <w:rPr>
          <w:lang w:val="en-GB"/>
        </w:rPr>
        <w:t xml:space="preserve">delay </w:t>
      </w:r>
      <w:r w:rsidR="00DA05CA">
        <w:rPr>
          <w:lang w:val="en-GB"/>
        </w:rPr>
        <w:t xml:space="preserve">and </w:t>
      </w:r>
      <w:r w:rsidR="00856E07">
        <w:rPr>
          <w:lang w:val="en-GB"/>
        </w:rPr>
        <w:t xml:space="preserve">frequency impairments </w:t>
      </w:r>
      <w:r w:rsidR="001C0716">
        <w:rPr>
          <w:lang w:val="en-GB"/>
        </w:rPr>
        <w:t xml:space="preserve">introduced in the feeder link and </w:t>
      </w:r>
      <w:r w:rsidR="00753451">
        <w:rPr>
          <w:lang w:val="en-GB"/>
        </w:rPr>
        <w:t xml:space="preserve">by the </w:t>
      </w:r>
      <w:r w:rsidR="001C0716">
        <w:rPr>
          <w:lang w:val="en-GB"/>
        </w:rPr>
        <w:t xml:space="preserve">satellite transponder itself. </w:t>
      </w:r>
      <w:r w:rsidR="00CD6F34">
        <w:rPr>
          <w:lang w:val="en-GB"/>
        </w:rPr>
        <w:t xml:space="preserve">These time delay and frequency impairments including Doppler can vary with time as satellite moves. </w:t>
      </w:r>
      <w:r w:rsidR="00B8422F">
        <w:rPr>
          <w:lang w:val="en-GB"/>
        </w:rPr>
        <w:t xml:space="preserve">Without </w:t>
      </w:r>
      <w:r w:rsidR="00DE265C">
        <w:rPr>
          <w:lang w:val="en-GB"/>
        </w:rPr>
        <w:t xml:space="preserve">knowing the varying delay and Doppler </w:t>
      </w:r>
      <w:r w:rsidR="00A41BD4">
        <w:rPr>
          <w:lang w:val="en-GB"/>
        </w:rPr>
        <w:t>of the feeder link, accurate compensation is impossible.</w:t>
      </w:r>
    </w:p>
    <w:p w14:paraId="32312B3F" w14:textId="6596A02A" w:rsidR="00A41BD4" w:rsidRPr="00F725CD" w:rsidRDefault="00B01F3F" w:rsidP="0024406B">
      <w:pPr>
        <w:rPr>
          <w:b/>
          <w:bCs/>
          <w:lang w:val="en-GB"/>
        </w:rPr>
      </w:pPr>
      <w:r w:rsidRPr="00F725CD">
        <w:rPr>
          <w:b/>
          <w:bCs/>
          <w:lang w:val="en-GB"/>
        </w:rPr>
        <w:t xml:space="preserve">Observation 1: As long as UL signals </w:t>
      </w:r>
      <w:r w:rsidR="00C07C77" w:rsidRPr="00F725CD">
        <w:rPr>
          <w:b/>
          <w:bCs/>
          <w:lang w:val="en-GB"/>
        </w:rPr>
        <w:t xml:space="preserve">of different UEs </w:t>
      </w:r>
      <w:r w:rsidR="005861AC" w:rsidRPr="00F725CD">
        <w:rPr>
          <w:b/>
          <w:bCs/>
          <w:lang w:val="en-GB"/>
        </w:rPr>
        <w:t xml:space="preserve">are time and frequency </w:t>
      </w:r>
      <w:r w:rsidR="00047F14" w:rsidRPr="00F725CD">
        <w:rPr>
          <w:b/>
          <w:bCs/>
          <w:lang w:val="en-GB"/>
        </w:rPr>
        <w:t>synchronized</w:t>
      </w:r>
      <w:r w:rsidR="00937C67" w:rsidRPr="00F725CD">
        <w:rPr>
          <w:b/>
          <w:bCs/>
          <w:lang w:val="en-GB"/>
        </w:rPr>
        <w:t xml:space="preserve"> at the arrival of </w:t>
      </w:r>
      <w:r w:rsidR="00C23CFA" w:rsidRPr="00F725CD">
        <w:rPr>
          <w:b/>
          <w:bCs/>
          <w:lang w:val="en-GB"/>
        </w:rPr>
        <w:t xml:space="preserve">satellite, there is no mutual interference among </w:t>
      </w:r>
      <w:r w:rsidR="00047F14" w:rsidRPr="00F725CD">
        <w:rPr>
          <w:b/>
          <w:bCs/>
          <w:lang w:val="en-GB"/>
        </w:rPr>
        <w:t>UL signals</w:t>
      </w:r>
      <w:r w:rsidR="00C07C77" w:rsidRPr="00F725CD">
        <w:rPr>
          <w:b/>
          <w:bCs/>
          <w:lang w:val="en-GB"/>
        </w:rPr>
        <w:t>.</w:t>
      </w:r>
    </w:p>
    <w:p w14:paraId="2E327ED7" w14:textId="337BCBC8" w:rsidR="00D212D3" w:rsidRDefault="0045729C" w:rsidP="0024406B">
      <w:pPr>
        <w:rPr>
          <w:lang w:val="en-GB"/>
        </w:rPr>
      </w:pPr>
      <w:r>
        <w:rPr>
          <w:lang w:val="en-GB"/>
        </w:rPr>
        <w:t xml:space="preserve">Additional delay and frequency impairments introduced by </w:t>
      </w:r>
      <w:r w:rsidR="00A27F94">
        <w:rPr>
          <w:lang w:val="en-GB"/>
        </w:rPr>
        <w:t>satellite transponder and feeder</w:t>
      </w:r>
      <w:r w:rsidR="00535BF9">
        <w:rPr>
          <w:lang w:val="en-GB"/>
        </w:rPr>
        <w:t xml:space="preserve"> </w:t>
      </w:r>
      <w:r w:rsidR="00A27F94">
        <w:rPr>
          <w:lang w:val="en-GB"/>
        </w:rPr>
        <w:t xml:space="preserve">link can be handled by ground </w:t>
      </w:r>
      <w:proofErr w:type="spellStart"/>
      <w:r w:rsidR="00A27F94">
        <w:rPr>
          <w:lang w:val="en-GB"/>
        </w:rPr>
        <w:t>gNB</w:t>
      </w:r>
      <w:proofErr w:type="spellEnd"/>
      <w:r w:rsidR="00A27F94">
        <w:rPr>
          <w:lang w:val="en-GB"/>
        </w:rPr>
        <w:t xml:space="preserve"> </w:t>
      </w:r>
      <w:r w:rsidR="0034187E">
        <w:rPr>
          <w:lang w:val="en-GB"/>
        </w:rPr>
        <w:t xml:space="preserve">in a way transparent to UEs. </w:t>
      </w:r>
    </w:p>
    <w:p w14:paraId="6712DC1B" w14:textId="03F7B4F7" w:rsidR="00E01B10" w:rsidRDefault="004C3E34" w:rsidP="0024406B">
      <w:pPr>
        <w:rPr>
          <w:lang w:val="en-GB"/>
        </w:rPr>
      </w:pPr>
      <w:r>
        <w:rPr>
          <w:lang w:val="en-GB"/>
        </w:rPr>
        <w:t xml:space="preserve">Therefore, </w:t>
      </w:r>
      <w:r w:rsidR="001F036A">
        <w:rPr>
          <w:lang w:val="en-GB"/>
        </w:rPr>
        <w:t>f</w:t>
      </w:r>
      <w:r w:rsidR="00D212D3">
        <w:rPr>
          <w:lang w:val="en-GB"/>
        </w:rPr>
        <w:t xml:space="preserve">or simplicity of </w:t>
      </w:r>
      <w:r w:rsidR="00A712E7">
        <w:rPr>
          <w:lang w:val="en-GB"/>
        </w:rPr>
        <w:t>UE implementation</w:t>
      </w:r>
      <w:r w:rsidR="001A62ED">
        <w:rPr>
          <w:lang w:val="en-GB"/>
        </w:rPr>
        <w:t xml:space="preserve"> and system signalling, </w:t>
      </w:r>
      <w:r w:rsidR="00E01B10">
        <w:rPr>
          <w:lang w:val="en-GB"/>
        </w:rPr>
        <w:t>we have the following proposal.</w:t>
      </w:r>
    </w:p>
    <w:p w14:paraId="29640C50" w14:textId="417FA7F8" w:rsidR="00977F3D" w:rsidRPr="00F725CD" w:rsidRDefault="00E01B10" w:rsidP="0024406B">
      <w:pPr>
        <w:rPr>
          <w:b/>
          <w:bCs/>
          <w:lang w:val="en-GB"/>
        </w:rPr>
      </w:pPr>
      <w:r w:rsidRPr="00F725CD">
        <w:rPr>
          <w:b/>
          <w:bCs/>
          <w:lang w:val="en-GB"/>
        </w:rPr>
        <w:t xml:space="preserve">Proposal 1: In NTN, </w:t>
      </w:r>
      <w:r w:rsidR="00DB7C84" w:rsidRPr="00F725CD">
        <w:rPr>
          <w:b/>
          <w:bCs/>
          <w:lang w:val="en-GB"/>
        </w:rPr>
        <w:t>UE</w:t>
      </w:r>
      <w:r w:rsidR="00A214BE" w:rsidRPr="00F725CD">
        <w:rPr>
          <w:b/>
          <w:bCs/>
          <w:lang w:val="en-GB"/>
        </w:rPr>
        <w:t xml:space="preserve"> </w:t>
      </w:r>
      <w:r w:rsidR="00977F3D" w:rsidRPr="00F725CD">
        <w:rPr>
          <w:b/>
          <w:bCs/>
          <w:lang w:val="en-GB"/>
        </w:rPr>
        <w:t>target</w:t>
      </w:r>
      <w:r w:rsidR="00FB5845">
        <w:rPr>
          <w:b/>
          <w:bCs/>
          <w:lang w:val="en-GB"/>
        </w:rPr>
        <w:t>s</w:t>
      </w:r>
      <w:r w:rsidR="00977F3D" w:rsidRPr="00F725CD">
        <w:rPr>
          <w:b/>
          <w:bCs/>
          <w:lang w:val="en-GB"/>
        </w:rPr>
        <w:t xml:space="preserve"> </w:t>
      </w:r>
      <w:r w:rsidR="00A214BE" w:rsidRPr="00F725CD">
        <w:rPr>
          <w:b/>
          <w:bCs/>
          <w:lang w:val="en-GB"/>
        </w:rPr>
        <w:t xml:space="preserve">UL transmit time and frequency </w:t>
      </w:r>
      <w:r w:rsidR="00685731" w:rsidRPr="00F725CD">
        <w:rPr>
          <w:b/>
          <w:bCs/>
          <w:lang w:val="en-GB"/>
        </w:rPr>
        <w:t xml:space="preserve">at the </w:t>
      </w:r>
      <w:r w:rsidR="00FB5845">
        <w:rPr>
          <w:b/>
          <w:bCs/>
          <w:lang w:val="en-GB"/>
        </w:rPr>
        <w:t>arrival of it</w:t>
      </w:r>
      <w:r w:rsidR="00DE3ABE">
        <w:rPr>
          <w:b/>
          <w:bCs/>
          <w:lang w:val="en-GB"/>
        </w:rPr>
        <w:t xml:space="preserve">s connected </w:t>
      </w:r>
      <w:r w:rsidR="00685731" w:rsidRPr="00F725CD">
        <w:rPr>
          <w:b/>
          <w:bCs/>
          <w:lang w:val="en-GB"/>
        </w:rPr>
        <w:t>satellite</w:t>
      </w:r>
      <w:r w:rsidR="000A2620" w:rsidRPr="00F725CD">
        <w:rPr>
          <w:b/>
          <w:bCs/>
          <w:lang w:val="en-GB"/>
        </w:rPr>
        <w:t>, i.e.,</w:t>
      </w:r>
      <w:r w:rsidR="003D7D14" w:rsidRPr="00F725CD">
        <w:rPr>
          <w:b/>
          <w:bCs/>
          <w:lang w:val="en-GB"/>
        </w:rPr>
        <w:t xml:space="preserve"> UE does not autonomously compensate time delay and frequency errors introduced by the satellite transponder and</w:t>
      </w:r>
      <w:r w:rsidR="00BE7603">
        <w:rPr>
          <w:b/>
          <w:bCs/>
          <w:lang w:val="en-GB"/>
        </w:rPr>
        <w:t xml:space="preserve"> </w:t>
      </w:r>
      <w:r w:rsidR="003D7D14" w:rsidRPr="00F725CD">
        <w:rPr>
          <w:b/>
          <w:bCs/>
          <w:lang w:val="en-GB"/>
        </w:rPr>
        <w:t>the feeder link.</w:t>
      </w:r>
    </w:p>
    <w:p w14:paraId="77D0F5F5" w14:textId="7988D633" w:rsidR="003D7D14" w:rsidRDefault="009B6218" w:rsidP="0024406B">
      <w:pPr>
        <w:rPr>
          <w:lang w:val="en-GB"/>
        </w:rPr>
      </w:pPr>
      <w:r>
        <w:rPr>
          <w:lang w:val="en-GB"/>
        </w:rPr>
        <w:t>As shown in Figure 1, t</w:t>
      </w:r>
      <w:r w:rsidR="00104736">
        <w:rPr>
          <w:lang w:val="en-GB"/>
        </w:rPr>
        <w:t>he above implies that</w:t>
      </w:r>
      <w:r w:rsidR="00DE4B26">
        <w:rPr>
          <w:lang w:val="en-GB"/>
        </w:rPr>
        <w:t xml:space="preserve"> from UE perspective,</w:t>
      </w:r>
    </w:p>
    <w:p w14:paraId="369C2F63" w14:textId="77777777" w:rsidR="006510C6" w:rsidRPr="00F725CD" w:rsidRDefault="006510C6" w:rsidP="00F725CD">
      <w:pPr>
        <w:numPr>
          <w:ilvl w:val="0"/>
          <w:numId w:val="60"/>
        </w:numPr>
        <w:overflowPunct/>
        <w:autoSpaceDE/>
        <w:autoSpaceDN/>
        <w:adjustRightInd/>
        <w:spacing w:after="0"/>
        <w:contextualSpacing/>
        <w:textAlignment w:val="auto"/>
        <w:rPr>
          <w:rFonts w:eastAsia="Times New Roman"/>
          <w:color w:val="000000" w:themeColor="text1"/>
        </w:rPr>
      </w:pPr>
      <w:r w:rsidRPr="00F725CD">
        <w:rPr>
          <w:rFonts w:eastAsiaTheme="minorEastAsia"/>
          <w:color w:val="000000" w:themeColor="text1"/>
          <w:kern w:val="24"/>
        </w:rPr>
        <w:t>UL arrival time aligns with the DL slots at the satellite transceiver.</w:t>
      </w:r>
    </w:p>
    <w:p w14:paraId="20D2B984" w14:textId="77777777" w:rsidR="006510C6" w:rsidRPr="00F725CD" w:rsidRDefault="006510C6" w:rsidP="00F725CD">
      <w:pPr>
        <w:numPr>
          <w:ilvl w:val="0"/>
          <w:numId w:val="60"/>
        </w:numPr>
        <w:overflowPunct/>
        <w:autoSpaceDE/>
        <w:autoSpaceDN/>
        <w:adjustRightInd/>
        <w:spacing w:after="0"/>
        <w:contextualSpacing/>
        <w:textAlignment w:val="auto"/>
        <w:rPr>
          <w:rFonts w:eastAsia="Times New Roman"/>
          <w:color w:val="000000" w:themeColor="text1"/>
        </w:rPr>
      </w:pPr>
      <w:r w:rsidRPr="00F725CD">
        <w:rPr>
          <w:rFonts w:eastAsiaTheme="minorEastAsia"/>
          <w:color w:val="000000" w:themeColor="text1"/>
          <w:kern w:val="24"/>
        </w:rPr>
        <w:t>UL frequency target is at the satellite receiver.</w:t>
      </w:r>
    </w:p>
    <w:p w14:paraId="2C7B6C87" w14:textId="77777777" w:rsidR="000A2620" w:rsidRDefault="000A2620" w:rsidP="0024406B">
      <w:pPr>
        <w:rPr>
          <w:lang w:val="en-GB"/>
        </w:rPr>
      </w:pPr>
    </w:p>
    <w:p w14:paraId="3C456049" w14:textId="77777777" w:rsidR="009B6218" w:rsidRDefault="009B6218" w:rsidP="00F725CD">
      <w:pPr>
        <w:keepNext/>
        <w:jc w:val="center"/>
      </w:pPr>
      <w:r>
        <w:rPr>
          <w:noProof/>
        </w:rPr>
        <w:drawing>
          <wp:inline distT="0" distB="0" distL="0" distR="0" wp14:anchorId="4A619E65" wp14:editId="01F886BF">
            <wp:extent cx="3337560" cy="2365507"/>
            <wp:effectExtent l="0" t="0" r="0" b="0"/>
            <wp:docPr id="6" name="Picture 5">
              <a:extLst xmlns:a="http://schemas.openxmlformats.org/drawingml/2006/main">
                <a:ext uri="{FF2B5EF4-FFF2-40B4-BE49-F238E27FC236}">
                  <a16:creationId xmlns:a16="http://schemas.microsoft.com/office/drawing/2014/main" id="{EA5B9CBE-0A11-4480-9406-C82976D0CF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A5B9CBE-0A11-4480-9406-C82976D0CF51}"/>
                        </a:ext>
                      </a:extLst>
                    </pic:cNvPr>
                    <pic:cNvPicPr>
                      <a:picLocks noChangeAspect="1"/>
                    </pic:cNvPicPr>
                  </pic:nvPicPr>
                  <pic:blipFill>
                    <a:blip r:embed="rId11"/>
                    <a:stretch>
                      <a:fillRect/>
                    </a:stretch>
                  </pic:blipFill>
                  <pic:spPr>
                    <a:xfrm>
                      <a:off x="0" y="0"/>
                      <a:ext cx="3342623" cy="2369095"/>
                    </a:xfrm>
                    <a:prstGeom prst="rect">
                      <a:avLst/>
                    </a:prstGeom>
                  </pic:spPr>
                </pic:pic>
              </a:graphicData>
            </a:graphic>
          </wp:inline>
        </w:drawing>
      </w:r>
    </w:p>
    <w:p w14:paraId="1DF2DE60" w14:textId="2AAE5D64" w:rsidR="009B6218" w:rsidRDefault="009B6218" w:rsidP="009B6218">
      <w:pPr>
        <w:pStyle w:val="Caption"/>
        <w:jc w:val="center"/>
      </w:pPr>
      <w:r>
        <w:t xml:space="preserve">Figure </w:t>
      </w:r>
      <w:fldSimple w:instr=" SEQ Figure \* ARABIC ">
        <w:r w:rsidR="00CC5AAD">
          <w:rPr>
            <w:noProof/>
          </w:rPr>
          <w:t>1</w:t>
        </w:r>
      </w:fldSimple>
      <w:r w:rsidR="00F435BA">
        <w:t xml:space="preserve"> UL time and frequency reference point.</w:t>
      </w:r>
    </w:p>
    <w:p w14:paraId="6970465E" w14:textId="134863D6" w:rsidR="00F435BA" w:rsidRDefault="00F435BA" w:rsidP="00F435BA"/>
    <w:p w14:paraId="5B2ABA7E" w14:textId="4BB2875A" w:rsidR="00F435BA" w:rsidRPr="00F725CD" w:rsidRDefault="005422DD" w:rsidP="00F725CD">
      <w:pPr>
        <w:pStyle w:val="Heading1"/>
      </w:pPr>
      <w:r>
        <w:t xml:space="preserve">UL Time and Frequency </w:t>
      </w:r>
      <w:r w:rsidR="008C5C83">
        <w:t>Errors</w:t>
      </w:r>
    </w:p>
    <w:p w14:paraId="7943A2A9" w14:textId="5282E68D" w:rsidR="00524C25" w:rsidRPr="00286AEB" w:rsidRDefault="00412605" w:rsidP="0024406B">
      <w:pPr>
        <w:rPr>
          <w:lang w:val="en-GB"/>
        </w:rPr>
      </w:pPr>
      <w:r w:rsidRPr="00286AEB">
        <w:rPr>
          <w:lang w:val="en-GB"/>
        </w:rPr>
        <w:t>T</w:t>
      </w:r>
      <w:r w:rsidR="002F4709" w:rsidRPr="00286AEB">
        <w:rPr>
          <w:lang w:val="en-GB"/>
        </w:rPr>
        <w:t xml:space="preserve">ime and frequency </w:t>
      </w:r>
      <w:r w:rsidR="005024F8" w:rsidRPr="00286AEB">
        <w:rPr>
          <w:lang w:val="en-GB"/>
        </w:rPr>
        <w:t xml:space="preserve">errors </w:t>
      </w:r>
      <w:r w:rsidRPr="00286AEB">
        <w:rPr>
          <w:lang w:val="en-GB"/>
        </w:rPr>
        <w:t xml:space="preserve">for UEs with GNSS capability </w:t>
      </w:r>
      <w:r w:rsidR="002F4709" w:rsidRPr="00286AEB">
        <w:rPr>
          <w:lang w:val="en-GB"/>
        </w:rPr>
        <w:t>are consider</w:t>
      </w:r>
      <w:r w:rsidRPr="00286AEB">
        <w:rPr>
          <w:lang w:val="en-GB"/>
        </w:rPr>
        <w:t xml:space="preserve">ed in this section. </w:t>
      </w:r>
      <w:r w:rsidR="0044181E">
        <w:rPr>
          <w:lang w:val="en-GB"/>
        </w:rPr>
        <w:t xml:space="preserve">The </w:t>
      </w:r>
      <w:r w:rsidR="005D5DF8" w:rsidRPr="00286AEB">
        <w:rPr>
          <w:lang w:val="en-GB"/>
        </w:rPr>
        <w:t xml:space="preserve">maximal timing and frequency errors are calculated assuming no </w:t>
      </w:r>
      <w:r w:rsidR="00524C25" w:rsidRPr="00286AEB">
        <w:rPr>
          <w:lang w:val="en-GB"/>
        </w:rPr>
        <w:t xml:space="preserve">network </w:t>
      </w:r>
      <w:r w:rsidR="005D5DF8" w:rsidRPr="00286AEB">
        <w:rPr>
          <w:lang w:val="en-GB"/>
        </w:rPr>
        <w:t xml:space="preserve">timing and frequency control. </w:t>
      </w:r>
      <w:r w:rsidR="008B2165" w:rsidRPr="00286AEB">
        <w:rPr>
          <w:lang w:val="en-GB"/>
        </w:rPr>
        <w:t xml:space="preserve"> </w:t>
      </w:r>
      <w:r w:rsidR="00BA2693" w:rsidRPr="00286AEB">
        <w:rPr>
          <w:lang w:val="en-GB"/>
        </w:rPr>
        <w:t>The procedure of UE autonomous timing and frequency control are described below.</w:t>
      </w:r>
    </w:p>
    <w:p w14:paraId="5CA438EB" w14:textId="36F6527B" w:rsidR="00A23D12" w:rsidRPr="00F725CD" w:rsidRDefault="00524C25" w:rsidP="00F725CD">
      <w:pPr>
        <w:pStyle w:val="ListParagraph"/>
        <w:numPr>
          <w:ilvl w:val="0"/>
          <w:numId w:val="58"/>
        </w:numPr>
        <w:rPr>
          <w:lang w:val="en-GB"/>
        </w:rPr>
      </w:pPr>
      <w:r w:rsidRPr="00F725CD">
        <w:rPr>
          <w:rFonts w:ascii="Times New Roman" w:hAnsi="Times New Roman"/>
          <w:b/>
          <w:bCs/>
          <w:sz w:val="20"/>
          <w:szCs w:val="20"/>
          <w:lang w:val="en-GB"/>
        </w:rPr>
        <w:t>Autonomous Timing Control</w:t>
      </w:r>
      <w:r w:rsidR="00BA2693" w:rsidRPr="00F725CD">
        <w:rPr>
          <w:rFonts w:ascii="Times New Roman" w:hAnsi="Times New Roman"/>
          <w:sz w:val="20"/>
          <w:szCs w:val="20"/>
          <w:lang w:val="en-GB"/>
        </w:rPr>
        <w:t xml:space="preserve">: </w:t>
      </w:r>
      <w:r w:rsidR="008B2165" w:rsidRPr="00F725CD">
        <w:rPr>
          <w:rFonts w:ascii="Times New Roman" w:hAnsi="Times New Roman"/>
          <w:sz w:val="20"/>
          <w:szCs w:val="20"/>
          <w:lang w:val="en-GB"/>
        </w:rPr>
        <w:t xml:space="preserve">UE </w:t>
      </w:r>
      <w:r w:rsidR="00194B80" w:rsidRPr="00F725CD">
        <w:rPr>
          <w:rFonts w:ascii="Times New Roman" w:hAnsi="Times New Roman"/>
          <w:sz w:val="20"/>
          <w:szCs w:val="20"/>
          <w:lang w:val="en-GB"/>
        </w:rPr>
        <w:t>estimate</w:t>
      </w:r>
      <w:r w:rsidR="00296E80" w:rsidRPr="00F725CD">
        <w:rPr>
          <w:rFonts w:ascii="Times New Roman" w:hAnsi="Times New Roman"/>
          <w:sz w:val="20"/>
          <w:szCs w:val="20"/>
          <w:lang w:val="en-GB"/>
        </w:rPr>
        <w:t>s</w:t>
      </w:r>
      <w:r w:rsidR="00194B80" w:rsidRPr="00F725CD">
        <w:rPr>
          <w:rFonts w:ascii="Times New Roman" w:hAnsi="Times New Roman"/>
          <w:sz w:val="20"/>
          <w:szCs w:val="20"/>
          <w:lang w:val="en-GB"/>
        </w:rPr>
        <w:t xml:space="preserve"> the </w:t>
      </w:r>
      <w:r w:rsidR="006D4742">
        <w:rPr>
          <w:rFonts w:ascii="Times New Roman" w:hAnsi="Times New Roman"/>
          <w:sz w:val="20"/>
          <w:szCs w:val="20"/>
          <w:lang w:val="en-GB"/>
        </w:rPr>
        <w:t xml:space="preserve">round-trip </w:t>
      </w:r>
      <w:r w:rsidR="00194B80" w:rsidRPr="00F725CD">
        <w:rPr>
          <w:rFonts w:ascii="Times New Roman" w:hAnsi="Times New Roman"/>
          <w:sz w:val="20"/>
          <w:szCs w:val="20"/>
          <w:lang w:val="en-GB"/>
        </w:rPr>
        <w:t xml:space="preserve">delay and compensates it </w:t>
      </w:r>
      <w:r w:rsidR="00296E80" w:rsidRPr="00F725CD">
        <w:rPr>
          <w:rFonts w:ascii="Times New Roman" w:hAnsi="Times New Roman"/>
          <w:sz w:val="20"/>
          <w:szCs w:val="20"/>
          <w:lang w:val="en-GB"/>
        </w:rPr>
        <w:t xml:space="preserve">in the UL transmission </w:t>
      </w:r>
      <w:r w:rsidR="00A84F1C" w:rsidRPr="00F725CD">
        <w:rPr>
          <w:rFonts w:ascii="Times New Roman" w:hAnsi="Times New Roman"/>
          <w:sz w:val="20"/>
          <w:szCs w:val="20"/>
          <w:lang w:val="en-GB"/>
        </w:rPr>
        <w:t xml:space="preserve">based </w:t>
      </w:r>
      <w:r w:rsidR="00A23D12" w:rsidRPr="00F725CD">
        <w:rPr>
          <w:rFonts w:ascii="Times New Roman" w:hAnsi="Times New Roman"/>
          <w:sz w:val="20"/>
          <w:szCs w:val="20"/>
          <w:lang w:val="en-GB"/>
        </w:rPr>
        <w:t xml:space="preserve">on </w:t>
      </w:r>
      <w:r w:rsidR="00A84F1C" w:rsidRPr="00F725CD">
        <w:rPr>
          <w:rFonts w:ascii="Times New Roman" w:hAnsi="Times New Roman"/>
          <w:sz w:val="20"/>
          <w:szCs w:val="20"/>
          <w:lang w:val="en-GB"/>
        </w:rPr>
        <w:t>received DL timing</w:t>
      </w:r>
      <w:r w:rsidR="00296E80" w:rsidRPr="00F725CD">
        <w:rPr>
          <w:rFonts w:ascii="Times New Roman" w:hAnsi="Times New Roman"/>
          <w:sz w:val="20"/>
          <w:szCs w:val="20"/>
          <w:lang w:val="en-GB"/>
        </w:rPr>
        <w:t xml:space="preserve">. </w:t>
      </w:r>
    </w:p>
    <w:p w14:paraId="632D6DB2" w14:textId="3582FE1E" w:rsidR="00A23D12" w:rsidRPr="00F725CD" w:rsidRDefault="00900ACF" w:rsidP="00F725CD">
      <w:pPr>
        <w:pStyle w:val="ListParagraph"/>
        <w:numPr>
          <w:ilvl w:val="0"/>
          <w:numId w:val="58"/>
        </w:numPr>
        <w:rPr>
          <w:lang w:val="en-GB"/>
        </w:rPr>
      </w:pPr>
      <w:r>
        <w:rPr>
          <w:rFonts w:ascii="Times New Roman" w:hAnsi="Times New Roman"/>
          <w:b/>
          <w:bCs/>
          <w:sz w:val="20"/>
          <w:szCs w:val="20"/>
          <w:lang w:val="en-GB"/>
        </w:rPr>
        <w:t xml:space="preserve">Autonomous </w:t>
      </w:r>
      <w:r w:rsidR="00286AEB" w:rsidRPr="00F725CD">
        <w:rPr>
          <w:rFonts w:ascii="Times New Roman" w:hAnsi="Times New Roman"/>
          <w:b/>
          <w:bCs/>
          <w:sz w:val="20"/>
          <w:szCs w:val="20"/>
          <w:lang w:val="en-GB"/>
        </w:rPr>
        <w:t xml:space="preserve">Frequency Control: </w:t>
      </w:r>
      <w:r w:rsidR="00BA2693" w:rsidRPr="00F725CD">
        <w:rPr>
          <w:rFonts w:ascii="Times New Roman" w:hAnsi="Times New Roman"/>
          <w:sz w:val="20"/>
          <w:szCs w:val="20"/>
          <w:lang w:val="en-GB"/>
        </w:rPr>
        <w:t>there are two op</w:t>
      </w:r>
      <w:r w:rsidR="007C74B6" w:rsidRPr="00F725CD">
        <w:rPr>
          <w:rFonts w:ascii="Times New Roman" w:hAnsi="Times New Roman"/>
          <w:sz w:val="20"/>
          <w:szCs w:val="20"/>
          <w:lang w:val="en-GB"/>
        </w:rPr>
        <w:t xml:space="preserve">tions depending on if </w:t>
      </w:r>
      <w:r w:rsidR="00FE52CD" w:rsidRPr="00F725CD">
        <w:rPr>
          <w:rFonts w:ascii="Times New Roman" w:hAnsi="Times New Roman"/>
          <w:sz w:val="20"/>
          <w:szCs w:val="20"/>
          <w:lang w:val="en-GB"/>
        </w:rPr>
        <w:t>UE synchronized on GNSS</w:t>
      </w:r>
      <w:r w:rsidR="00864B22" w:rsidRPr="00F725CD">
        <w:rPr>
          <w:rFonts w:ascii="Times New Roman" w:hAnsi="Times New Roman"/>
          <w:sz w:val="20"/>
          <w:szCs w:val="20"/>
          <w:lang w:val="en-GB"/>
        </w:rPr>
        <w:t>.</w:t>
      </w:r>
    </w:p>
    <w:p w14:paraId="18A7256D" w14:textId="5092DDA9" w:rsidR="00A23D12" w:rsidRPr="00F725CD" w:rsidRDefault="007C74B6" w:rsidP="00F725CD">
      <w:pPr>
        <w:pStyle w:val="ListParagraph"/>
        <w:numPr>
          <w:ilvl w:val="1"/>
          <w:numId w:val="58"/>
        </w:numPr>
        <w:rPr>
          <w:lang w:val="en-GB"/>
        </w:rPr>
      </w:pPr>
      <w:r w:rsidRPr="00F725CD">
        <w:rPr>
          <w:rFonts w:ascii="Times New Roman" w:hAnsi="Times New Roman"/>
          <w:sz w:val="20"/>
          <w:szCs w:val="20"/>
          <w:lang w:val="en-GB"/>
        </w:rPr>
        <w:t>Option 1</w:t>
      </w:r>
      <w:r w:rsidR="00864B22" w:rsidRPr="00F725CD">
        <w:rPr>
          <w:rFonts w:ascii="Times New Roman" w:hAnsi="Times New Roman"/>
          <w:sz w:val="20"/>
          <w:szCs w:val="20"/>
          <w:lang w:val="en-GB"/>
        </w:rPr>
        <w:t xml:space="preserve">, </w:t>
      </w:r>
      <w:r w:rsidR="00E06649" w:rsidRPr="00F725CD">
        <w:rPr>
          <w:rFonts w:ascii="Times New Roman" w:hAnsi="Times New Roman"/>
          <w:sz w:val="20"/>
          <w:szCs w:val="20"/>
          <w:lang w:val="en-GB"/>
        </w:rPr>
        <w:t xml:space="preserve">In this option, </w:t>
      </w:r>
      <w:r w:rsidR="00735AB5" w:rsidRPr="00F725CD">
        <w:rPr>
          <w:rFonts w:ascii="Times New Roman" w:hAnsi="Times New Roman"/>
          <w:sz w:val="20"/>
          <w:szCs w:val="20"/>
          <w:lang w:val="en-GB"/>
        </w:rPr>
        <w:t xml:space="preserve">DL and UL share the clock source. </w:t>
      </w:r>
      <w:r w:rsidR="00864B22" w:rsidRPr="00F725CD">
        <w:rPr>
          <w:rFonts w:ascii="Times New Roman" w:hAnsi="Times New Roman"/>
          <w:sz w:val="20"/>
          <w:szCs w:val="20"/>
          <w:lang w:val="en-GB"/>
        </w:rPr>
        <w:t xml:space="preserve">UE synchronize to DL signal and estimate DL Doppler </w:t>
      </w:r>
      <w:r w:rsidR="00713F75" w:rsidRPr="00F725CD">
        <w:rPr>
          <w:rFonts w:ascii="Times New Roman" w:hAnsi="Times New Roman"/>
          <w:sz w:val="20"/>
          <w:szCs w:val="20"/>
          <w:lang w:val="en-GB"/>
        </w:rPr>
        <w:t xml:space="preserve">and UL Doppler </w:t>
      </w:r>
      <w:r w:rsidR="00864B22" w:rsidRPr="00F725CD">
        <w:rPr>
          <w:rFonts w:ascii="Times New Roman" w:hAnsi="Times New Roman"/>
          <w:sz w:val="20"/>
          <w:szCs w:val="20"/>
          <w:lang w:val="en-GB"/>
        </w:rPr>
        <w:t xml:space="preserve">based on the geolocations of the UE and </w:t>
      </w:r>
      <w:r w:rsidR="00647E60" w:rsidRPr="00F725CD">
        <w:rPr>
          <w:rFonts w:ascii="Times New Roman" w:hAnsi="Times New Roman"/>
          <w:sz w:val="20"/>
          <w:szCs w:val="20"/>
          <w:lang w:val="en-GB"/>
        </w:rPr>
        <w:t xml:space="preserve">of the satellite. UE then calculates </w:t>
      </w:r>
      <w:r w:rsidR="000838AA" w:rsidRPr="00F725CD">
        <w:rPr>
          <w:rFonts w:ascii="Times New Roman" w:hAnsi="Times New Roman"/>
          <w:sz w:val="20"/>
          <w:szCs w:val="20"/>
          <w:lang w:val="en-GB"/>
        </w:rPr>
        <w:t>the pre-compensation value required based on the clock driven by the DL received signa and appl</w:t>
      </w:r>
      <w:r w:rsidR="00031E1B" w:rsidRPr="00F725CD">
        <w:rPr>
          <w:rFonts w:ascii="Times New Roman" w:hAnsi="Times New Roman"/>
          <w:sz w:val="20"/>
          <w:szCs w:val="20"/>
          <w:lang w:val="en-GB"/>
        </w:rPr>
        <w:t>ies</w:t>
      </w:r>
      <w:r w:rsidR="000838AA" w:rsidRPr="00F725CD">
        <w:rPr>
          <w:rFonts w:ascii="Times New Roman" w:hAnsi="Times New Roman"/>
          <w:sz w:val="20"/>
          <w:szCs w:val="20"/>
          <w:lang w:val="en-GB"/>
        </w:rPr>
        <w:t xml:space="preserve"> the pre-compensation </w:t>
      </w:r>
      <w:r w:rsidR="00F75EE9" w:rsidRPr="00F725CD">
        <w:rPr>
          <w:rFonts w:ascii="Times New Roman" w:hAnsi="Times New Roman"/>
          <w:sz w:val="20"/>
          <w:szCs w:val="20"/>
          <w:lang w:val="en-GB"/>
        </w:rPr>
        <w:t xml:space="preserve">in the UL transmission. If DL received signal is pre-compensated, </w:t>
      </w:r>
      <w:r w:rsidR="003541A5">
        <w:rPr>
          <w:rFonts w:ascii="Times New Roman" w:hAnsi="Times New Roman"/>
          <w:sz w:val="20"/>
          <w:szCs w:val="20"/>
          <w:lang w:val="en-GB"/>
        </w:rPr>
        <w:t>the compensated value is signalled and</w:t>
      </w:r>
      <w:r w:rsidR="00031E1B" w:rsidRPr="00F725CD">
        <w:rPr>
          <w:rFonts w:ascii="Times New Roman" w:hAnsi="Times New Roman"/>
          <w:sz w:val="20"/>
          <w:szCs w:val="20"/>
          <w:lang w:val="en-GB"/>
        </w:rPr>
        <w:t xml:space="preserve"> taken into consideration</w:t>
      </w:r>
      <w:r w:rsidR="003541A5">
        <w:rPr>
          <w:rFonts w:ascii="Times New Roman" w:hAnsi="Times New Roman"/>
          <w:sz w:val="20"/>
          <w:szCs w:val="20"/>
          <w:lang w:val="en-GB"/>
        </w:rPr>
        <w:t xml:space="preserve"> by the UE</w:t>
      </w:r>
      <w:r w:rsidR="00031E1B" w:rsidRPr="00F725CD">
        <w:rPr>
          <w:rFonts w:ascii="Times New Roman" w:hAnsi="Times New Roman"/>
          <w:sz w:val="20"/>
          <w:szCs w:val="20"/>
          <w:lang w:val="en-GB"/>
        </w:rPr>
        <w:t>.</w:t>
      </w:r>
    </w:p>
    <w:p w14:paraId="5FC71418" w14:textId="53117BB5" w:rsidR="00286AEB" w:rsidRPr="00F725CD" w:rsidRDefault="00031E1B" w:rsidP="00F725CD">
      <w:pPr>
        <w:pStyle w:val="ListParagraph"/>
        <w:numPr>
          <w:ilvl w:val="1"/>
          <w:numId w:val="58"/>
        </w:numPr>
        <w:rPr>
          <w:lang w:val="en-GB"/>
        </w:rPr>
      </w:pPr>
      <w:r w:rsidRPr="00F725CD">
        <w:rPr>
          <w:rFonts w:ascii="Times New Roman" w:hAnsi="Times New Roman"/>
          <w:sz w:val="20"/>
          <w:szCs w:val="20"/>
          <w:lang w:val="en-GB"/>
        </w:rPr>
        <w:t xml:space="preserve">Option 2: In this option, UL </w:t>
      </w:r>
      <w:r w:rsidR="00ED7BF9" w:rsidRPr="00F725CD">
        <w:rPr>
          <w:rFonts w:ascii="Times New Roman" w:hAnsi="Times New Roman"/>
          <w:sz w:val="20"/>
          <w:szCs w:val="20"/>
          <w:lang w:val="en-GB"/>
        </w:rPr>
        <w:t xml:space="preserve">transmission clock is synchronized to GNSS. UE estimates the </w:t>
      </w:r>
      <w:r w:rsidR="00286AEB" w:rsidRPr="00F725CD">
        <w:rPr>
          <w:rFonts w:ascii="Times New Roman" w:hAnsi="Times New Roman"/>
          <w:sz w:val="20"/>
          <w:szCs w:val="20"/>
          <w:lang w:val="en-GB"/>
        </w:rPr>
        <w:t>UL Doppler</w:t>
      </w:r>
      <w:r w:rsidR="002E5D70">
        <w:rPr>
          <w:rFonts w:ascii="Times New Roman" w:hAnsi="Times New Roman"/>
          <w:sz w:val="20"/>
          <w:szCs w:val="20"/>
          <w:lang w:val="en-GB"/>
        </w:rPr>
        <w:t xml:space="preserve"> based on its own geolocation and ephem</w:t>
      </w:r>
      <w:r w:rsidR="007C5015">
        <w:rPr>
          <w:rFonts w:ascii="Times New Roman" w:hAnsi="Times New Roman"/>
          <w:sz w:val="20"/>
          <w:szCs w:val="20"/>
          <w:lang w:val="en-GB"/>
        </w:rPr>
        <w:t>e</w:t>
      </w:r>
      <w:r w:rsidR="002E5D70">
        <w:rPr>
          <w:rFonts w:ascii="Times New Roman" w:hAnsi="Times New Roman"/>
          <w:sz w:val="20"/>
          <w:szCs w:val="20"/>
          <w:lang w:val="en-GB"/>
        </w:rPr>
        <w:t>ris</w:t>
      </w:r>
      <w:r w:rsidR="007C5015">
        <w:rPr>
          <w:rFonts w:ascii="Times New Roman" w:hAnsi="Times New Roman"/>
          <w:sz w:val="20"/>
          <w:szCs w:val="20"/>
          <w:lang w:val="en-GB"/>
        </w:rPr>
        <w:t xml:space="preserve"> </w:t>
      </w:r>
      <w:r w:rsidR="00286AEB" w:rsidRPr="00F725CD">
        <w:rPr>
          <w:rFonts w:ascii="Times New Roman" w:hAnsi="Times New Roman"/>
          <w:sz w:val="20"/>
          <w:szCs w:val="20"/>
          <w:lang w:val="en-GB"/>
        </w:rPr>
        <w:t>and applies the pre-compensation accordingly</w:t>
      </w:r>
      <w:r w:rsidR="007C5015">
        <w:rPr>
          <w:rFonts w:ascii="Times New Roman" w:hAnsi="Times New Roman"/>
          <w:sz w:val="20"/>
          <w:szCs w:val="20"/>
          <w:lang w:val="en-GB"/>
        </w:rPr>
        <w:t xml:space="preserve"> (i.e., UL clock is not driven by DL</w:t>
      </w:r>
      <w:r w:rsidR="003E7DE8">
        <w:rPr>
          <w:rFonts w:ascii="Times New Roman" w:hAnsi="Times New Roman"/>
          <w:sz w:val="20"/>
          <w:szCs w:val="20"/>
          <w:lang w:val="en-GB"/>
        </w:rPr>
        <w:t xml:space="preserve"> received signal)</w:t>
      </w:r>
      <w:r w:rsidR="00286AEB" w:rsidRPr="00F725CD">
        <w:rPr>
          <w:rFonts w:ascii="Times New Roman" w:hAnsi="Times New Roman"/>
          <w:sz w:val="20"/>
          <w:szCs w:val="20"/>
          <w:lang w:val="en-GB"/>
        </w:rPr>
        <w:t>.</w:t>
      </w:r>
    </w:p>
    <w:p w14:paraId="389C476A" w14:textId="77777777" w:rsidR="00B93F72" w:rsidRDefault="00B93F72" w:rsidP="0024406B">
      <w:pPr>
        <w:rPr>
          <w:lang w:val="en-GB"/>
        </w:rPr>
      </w:pPr>
    </w:p>
    <w:p w14:paraId="79923D95" w14:textId="455078D3" w:rsidR="00443F92" w:rsidRDefault="00B93F72" w:rsidP="0024406B">
      <w:pPr>
        <w:rPr>
          <w:lang w:val="en-GB"/>
        </w:rPr>
      </w:pPr>
      <w:r>
        <w:rPr>
          <w:lang w:val="en-GB"/>
        </w:rPr>
        <w:t>For both</w:t>
      </w:r>
      <w:r w:rsidR="004022A3">
        <w:rPr>
          <w:lang w:val="en-GB"/>
        </w:rPr>
        <w:t xml:space="preserve"> autonomous</w:t>
      </w:r>
      <w:r>
        <w:rPr>
          <w:lang w:val="en-GB"/>
        </w:rPr>
        <w:t xml:space="preserve"> timing and frequency control, </w:t>
      </w:r>
      <w:r w:rsidR="00903486">
        <w:rPr>
          <w:lang w:val="en-GB"/>
        </w:rPr>
        <w:t xml:space="preserve">UE needs to know the geolocations of itself and of the satellite. </w:t>
      </w:r>
      <w:r w:rsidR="008A3695">
        <w:rPr>
          <w:lang w:val="en-GB"/>
        </w:rPr>
        <w:t>T</w:t>
      </w:r>
      <w:r w:rsidR="00E23C68">
        <w:rPr>
          <w:lang w:val="en-GB"/>
        </w:rPr>
        <w:t>oday’s GNSS systems</w:t>
      </w:r>
      <w:r w:rsidR="008A3695">
        <w:rPr>
          <w:lang w:val="en-GB"/>
        </w:rPr>
        <w:t xml:space="preserve"> typical provide accuracy </w:t>
      </w:r>
      <w:r w:rsidR="00C87F58">
        <w:rPr>
          <w:lang w:val="en-GB"/>
        </w:rPr>
        <w:t xml:space="preserve">within a few meters. The impact of UE geolocation error is therefore negligible. </w:t>
      </w:r>
      <w:r w:rsidR="00336EA6">
        <w:rPr>
          <w:lang w:val="en-GB"/>
        </w:rPr>
        <w:t xml:space="preserve">The main error source comes from the error in satellite location. </w:t>
      </w:r>
      <w:r w:rsidR="00443F92">
        <w:rPr>
          <w:lang w:val="en-GB"/>
        </w:rPr>
        <w:t>The accuracy of satellite geolocation depends on a number of factors</w:t>
      </w:r>
      <w:r w:rsidR="001C4C18">
        <w:rPr>
          <w:lang w:val="en-GB"/>
        </w:rPr>
        <w:t xml:space="preserve"> such as </w:t>
      </w:r>
    </w:p>
    <w:p w14:paraId="6F9A95AD" w14:textId="02A91021" w:rsidR="000531E3" w:rsidRPr="00F725CD" w:rsidRDefault="000531E3" w:rsidP="00F725CD">
      <w:pPr>
        <w:pStyle w:val="ListParagraph"/>
        <w:numPr>
          <w:ilvl w:val="0"/>
          <w:numId w:val="61"/>
        </w:numPr>
        <w:rPr>
          <w:lang w:val="en-GB"/>
        </w:rPr>
      </w:pPr>
      <w:r w:rsidRPr="00F725CD">
        <w:rPr>
          <w:rFonts w:ascii="Times New Roman" w:hAnsi="Times New Roman"/>
          <w:sz w:val="20"/>
          <w:szCs w:val="20"/>
          <w:lang w:val="en-GB"/>
        </w:rPr>
        <w:t>Weather the satellite has on-board GPS receiver</w:t>
      </w:r>
      <w:r w:rsidR="001C4C18" w:rsidRPr="00F725CD">
        <w:rPr>
          <w:rFonts w:ascii="Times New Roman" w:hAnsi="Times New Roman"/>
          <w:sz w:val="20"/>
          <w:szCs w:val="20"/>
          <w:lang w:val="en-GB"/>
        </w:rPr>
        <w:t>.</w:t>
      </w:r>
    </w:p>
    <w:p w14:paraId="0C9584AC" w14:textId="038EFDE6" w:rsidR="000531E3" w:rsidRPr="00F725CD" w:rsidRDefault="001C4C18" w:rsidP="00F725CD">
      <w:pPr>
        <w:pStyle w:val="ListParagraph"/>
        <w:numPr>
          <w:ilvl w:val="0"/>
          <w:numId w:val="61"/>
        </w:numPr>
        <w:rPr>
          <w:lang w:val="en-GB"/>
        </w:rPr>
      </w:pPr>
      <w:r w:rsidRPr="00F725CD">
        <w:rPr>
          <w:rFonts w:ascii="Times New Roman" w:hAnsi="Times New Roman"/>
          <w:sz w:val="20"/>
          <w:szCs w:val="20"/>
          <w:lang w:val="en-GB"/>
        </w:rPr>
        <w:t>T</w:t>
      </w:r>
      <w:r w:rsidR="000531E3" w:rsidRPr="00F725CD">
        <w:rPr>
          <w:rFonts w:ascii="Times New Roman" w:hAnsi="Times New Roman"/>
          <w:sz w:val="20"/>
          <w:szCs w:val="20"/>
          <w:lang w:val="en-GB"/>
        </w:rPr>
        <w:t xml:space="preserve">he </w:t>
      </w:r>
      <w:r w:rsidRPr="00F725CD">
        <w:rPr>
          <w:rFonts w:ascii="Times New Roman" w:hAnsi="Times New Roman"/>
          <w:sz w:val="20"/>
          <w:szCs w:val="20"/>
          <w:lang w:val="en-GB"/>
        </w:rPr>
        <w:t>update rate</w:t>
      </w:r>
      <w:r w:rsidR="005D2D5D">
        <w:rPr>
          <w:rFonts w:ascii="Times New Roman" w:hAnsi="Times New Roman"/>
          <w:sz w:val="20"/>
          <w:szCs w:val="20"/>
          <w:lang w:val="en-GB"/>
        </w:rPr>
        <w:t xml:space="preserve"> and the amount of </w:t>
      </w:r>
      <w:r w:rsidR="000531E3" w:rsidRPr="00F725CD">
        <w:rPr>
          <w:rFonts w:ascii="Times New Roman" w:hAnsi="Times New Roman"/>
          <w:sz w:val="20"/>
          <w:szCs w:val="20"/>
          <w:lang w:val="en-GB"/>
        </w:rPr>
        <w:t>ephem</w:t>
      </w:r>
      <w:r w:rsidRPr="00F725CD">
        <w:rPr>
          <w:rFonts w:ascii="Times New Roman" w:hAnsi="Times New Roman"/>
          <w:sz w:val="20"/>
          <w:szCs w:val="20"/>
          <w:lang w:val="en-GB"/>
        </w:rPr>
        <w:t>e</w:t>
      </w:r>
      <w:r w:rsidR="000531E3" w:rsidRPr="00F725CD">
        <w:rPr>
          <w:rFonts w:ascii="Times New Roman" w:hAnsi="Times New Roman"/>
          <w:sz w:val="20"/>
          <w:szCs w:val="20"/>
          <w:lang w:val="en-GB"/>
        </w:rPr>
        <w:t>ris information</w:t>
      </w:r>
      <w:r w:rsidRPr="00F725CD">
        <w:rPr>
          <w:rFonts w:ascii="Times New Roman" w:hAnsi="Times New Roman"/>
          <w:sz w:val="20"/>
          <w:szCs w:val="20"/>
          <w:lang w:val="en-GB"/>
        </w:rPr>
        <w:t>.</w:t>
      </w:r>
    </w:p>
    <w:p w14:paraId="36B3DC4D" w14:textId="63D708B6" w:rsidR="00CB42E4" w:rsidRDefault="00006530" w:rsidP="0024406B">
      <w:pPr>
        <w:rPr>
          <w:lang w:val="en-GB"/>
        </w:rPr>
      </w:pPr>
      <w:r>
        <w:rPr>
          <w:lang w:val="en-GB"/>
        </w:rPr>
        <w:t xml:space="preserve">Based on our best knowledge, </w:t>
      </w:r>
      <w:r w:rsidR="00843AA4">
        <w:rPr>
          <w:lang w:val="en-GB"/>
        </w:rPr>
        <w:t xml:space="preserve">without an on-board GPS receiver, </w:t>
      </w:r>
      <w:r>
        <w:rPr>
          <w:lang w:val="en-GB"/>
        </w:rPr>
        <w:t xml:space="preserve">the accuracy of LEO satellite’s geolocation available at UE side can range from several </w:t>
      </w:r>
      <w:r w:rsidR="00843AA4">
        <w:rPr>
          <w:lang w:val="en-GB"/>
        </w:rPr>
        <w:t xml:space="preserve">100 meters to 10 km. </w:t>
      </w:r>
    </w:p>
    <w:p w14:paraId="4B762268" w14:textId="12949D9A" w:rsidR="00B213D5" w:rsidRDefault="00DB66C8" w:rsidP="0024406B">
      <w:pPr>
        <w:rPr>
          <w:lang w:val="en-GB"/>
        </w:rPr>
      </w:pPr>
      <w:r>
        <w:rPr>
          <w:lang w:val="en-GB"/>
        </w:rPr>
        <w:t xml:space="preserve">Consider </w:t>
      </w:r>
      <w:r w:rsidR="00E41560">
        <w:rPr>
          <w:lang w:val="en-GB"/>
        </w:rPr>
        <w:t xml:space="preserve">UL frequency control </w:t>
      </w:r>
      <w:r>
        <w:rPr>
          <w:lang w:val="en-GB"/>
        </w:rPr>
        <w:t xml:space="preserve">Option 1 </w:t>
      </w:r>
      <w:r w:rsidR="00E41560">
        <w:rPr>
          <w:lang w:val="en-GB"/>
        </w:rPr>
        <w:t xml:space="preserve">that </w:t>
      </w:r>
      <w:r w:rsidR="00FF507B">
        <w:rPr>
          <w:lang w:val="en-GB"/>
        </w:rPr>
        <w:t>can have larger frequency error than Option 2. The</w:t>
      </w:r>
      <w:r w:rsidR="00385A9F">
        <w:rPr>
          <w:lang w:val="en-GB"/>
        </w:rPr>
        <w:t>re are two main</w:t>
      </w:r>
      <w:r w:rsidR="00FF507B">
        <w:rPr>
          <w:lang w:val="en-GB"/>
        </w:rPr>
        <w:t xml:space="preserve"> frequency error source</w:t>
      </w:r>
      <w:r w:rsidR="00C2545F">
        <w:rPr>
          <w:lang w:val="en-GB"/>
        </w:rPr>
        <w:t>s:</w:t>
      </w:r>
    </w:p>
    <w:p w14:paraId="6A6EDBA8" w14:textId="0A47AC69" w:rsidR="00C2545F" w:rsidRPr="00F725CD" w:rsidRDefault="00C2545F" w:rsidP="00F725CD">
      <w:pPr>
        <w:pStyle w:val="ListParagraph"/>
        <w:numPr>
          <w:ilvl w:val="0"/>
          <w:numId w:val="62"/>
        </w:numPr>
        <w:rPr>
          <w:lang w:val="en-GB"/>
        </w:rPr>
      </w:pPr>
      <w:r w:rsidRPr="00F725CD">
        <w:rPr>
          <w:rFonts w:ascii="Times New Roman" w:hAnsi="Times New Roman"/>
          <w:sz w:val="20"/>
          <w:szCs w:val="20"/>
          <w:lang w:val="en-GB"/>
        </w:rPr>
        <w:t xml:space="preserve">UE </w:t>
      </w:r>
      <w:r w:rsidR="00A77729" w:rsidRPr="00F725CD">
        <w:rPr>
          <w:rFonts w:ascii="Times New Roman" w:hAnsi="Times New Roman"/>
          <w:sz w:val="20"/>
          <w:szCs w:val="20"/>
          <w:lang w:val="en-GB"/>
        </w:rPr>
        <w:t>residual frequency error after synchronized to DL signal</w:t>
      </w:r>
      <w:r w:rsidR="0034249E" w:rsidRPr="00F725CD">
        <w:rPr>
          <w:rFonts w:ascii="Times New Roman" w:hAnsi="Times New Roman"/>
          <w:sz w:val="20"/>
          <w:szCs w:val="20"/>
          <w:lang w:val="en-GB"/>
        </w:rPr>
        <w:t xml:space="preserve">, denoted </w:t>
      </w:r>
      <w:r w:rsidR="00E274B2" w:rsidRPr="00F725CD">
        <w:rPr>
          <w:rFonts w:ascii="Times New Roman" w:hAnsi="Times New Roman"/>
          <w:sz w:val="20"/>
          <w:szCs w:val="20"/>
          <w:lang w:val="en-GB"/>
        </w:rPr>
        <w:t>by</w:t>
      </w:r>
      <w:r w:rsidR="0034249E" w:rsidRPr="00F725CD">
        <w:rPr>
          <w:rFonts w:ascii="Times New Roman" w:hAnsi="Times New Roman"/>
          <w:sz w:val="20"/>
          <w:szCs w:val="20"/>
          <w:lang w:val="en-GB"/>
        </w:rPr>
        <w:t xml:space="preserve"> </w:t>
      </w:r>
      <w:r w:rsidR="002E2122" w:rsidRPr="00F725CD">
        <w:rPr>
          <w:rFonts w:ascii="Times New Roman" w:hAnsi="Times New Roman"/>
          <w:i/>
          <w:iCs/>
          <w:sz w:val="20"/>
          <w:szCs w:val="20"/>
          <w:lang w:val="en-GB"/>
        </w:rPr>
        <w:t>R</w:t>
      </w:r>
      <w:r w:rsidR="00460586" w:rsidRPr="00F725CD">
        <w:rPr>
          <w:rFonts w:ascii="Times New Roman" w:hAnsi="Times New Roman"/>
          <w:sz w:val="20"/>
          <w:szCs w:val="20"/>
          <w:lang w:val="en-GB"/>
        </w:rPr>
        <w:t xml:space="preserve"> </w:t>
      </w:r>
      <w:r w:rsidR="00F971C3" w:rsidRPr="00F725CD">
        <w:rPr>
          <w:rFonts w:ascii="Times New Roman" w:hAnsi="Times New Roman"/>
          <w:sz w:val="20"/>
          <w:szCs w:val="20"/>
          <w:lang w:val="en-GB"/>
        </w:rPr>
        <w:t>in ppm</w:t>
      </w:r>
      <w:r w:rsidR="00E274B2" w:rsidRPr="00F725CD">
        <w:rPr>
          <w:rFonts w:ascii="Times New Roman" w:hAnsi="Times New Roman"/>
          <w:sz w:val="20"/>
          <w:szCs w:val="20"/>
          <w:lang w:val="en-GB"/>
        </w:rPr>
        <w:t>.</w:t>
      </w:r>
    </w:p>
    <w:p w14:paraId="6F01E205" w14:textId="6C43BE06" w:rsidR="00A77729" w:rsidRDefault="0034249E" w:rsidP="00E274B2">
      <w:pPr>
        <w:pStyle w:val="ListParagraph"/>
        <w:numPr>
          <w:ilvl w:val="0"/>
          <w:numId w:val="62"/>
        </w:numPr>
        <w:rPr>
          <w:rFonts w:ascii="Times New Roman" w:hAnsi="Times New Roman"/>
          <w:sz w:val="20"/>
          <w:szCs w:val="20"/>
          <w:lang w:val="en-GB"/>
        </w:rPr>
      </w:pPr>
      <w:r w:rsidRPr="00F725CD">
        <w:rPr>
          <w:rFonts w:ascii="Times New Roman" w:hAnsi="Times New Roman"/>
          <w:sz w:val="20"/>
          <w:szCs w:val="20"/>
          <w:lang w:val="en-GB"/>
        </w:rPr>
        <w:t>Estimation error of the Doppler of the service link</w:t>
      </w:r>
      <w:r w:rsidR="00460586" w:rsidRPr="00F725CD">
        <w:rPr>
          <w:rFonts w:ascii="Times New Roman" w:hAnsi="Times New Roman"/>
          <w:sz w:val="20"/>
          <w:szCs w:val="20"/>
          <w:lang w:val="en-GB"/>
        </w:rPr>
        <w:t xml:space="preserve">, denoted </w:t>
      </w:r>
      <w:proofErr w:type="gramStart"/>
      <w:r w:rsidR="00E274B2" w:rsidRPr="00F725CD">
        <w:rPr>
          <w:rFonts w:ascii="Times New Roman" w:hAnsi="Times New Roman"/>
          <w:sz w:val="20"/>
          <w:szCs w:val="20"/>
          <w:lang w:val="en-GB"/>
        </w:rPr>
        <w:t xml:space="preserve">by </w:t>
      </w:r>
      <w:r w:rsidR="00460586" w:rsidRPr="00F725CD">
        <w:rPr>
          <w:rFonts w:ascii="Times New Roman" w:hAnsi="Times New Roman"/>
          <w:sz w:val="20"/>
          <w:szCs w:val="20"/>
          <w:lang w:val="en-GB"/>
        </w:rPr>
        <w:t xml:space="preserve"> </w:t>
      </w:r>
      <w:r w:rsidR="00E274B2" w:rsidRPr="00F725CD">
        <w:rPr>
          <w:rFonts w:ascii="Symbol" w:hAnsi="Symbol"/>
          <w:sz w:val="20"/>
          <w:szCs w:val="20"/>
          <w:lang w:val="en-GB"/>
        </w:rPr>
        <w:t>D</w:t>
      </w:r>
      <w:proofErr w:type="gramEnd"/>
      <w:r w:rsidR="00E274B2" w:rsidRPr="00F725CD">
        <w:rPr>
          <w:rFonts w:ascii="Times New Roman" w:hAnsi="Times New Roman"/>
          <w:i/>
          <w:iCs/>
          <w:sz w:val="20"/>
          <w:szCs w:val="20"/>
          <w:lang w:val="en-GB"/>
        </w:rPr>
        <w:t>D</w:t>
      </w:r>
      <w:r w:rsidR="00E274B2" w:rsidRPr="00F725CD">
        <w:rPr>
          <w:rFonts w:ascii="Times New Roman" w:hAnsi="Times New Roman"/>
          <w:sz w:val="20"/>
          <w:szCs w:val="20"/>
          <w:lang w:val="en-GB"/>
        </w:rPr>
        <w:t xml:space="preserve"> in ppm.</w:t>
      </w:r>
    </w:p>
    <w:p w14:paraId="7DDDD381" w14:textId="77777777" w:rsidR="00FF192C" w:rsidRPr="00F725CD" w:rsidRDefault="00FF192C" w:rsidP="00F725CD">
      <w:pPr>
        <w:pStyle w:val="ListParagraph"/>
        <w:rPr>
          <w:lang w:val="en-GB"/>
        </w:rPr>
      </w:pPr>
    </w:p>
    <w:p w14:paraId="2D46EBC2" w14:textId="63AE1AD8" w:rsidR="00913329" w:rsidRDefault="00CE0A6A" w:rsidP="0024406B">
      <w:pPr>
        <w:rPr>
          <w:lang w:val="en-GB"/>
        </w:rPr>
      </w:pPr>
      <w:r>
        <w:rPr>
          <w:lang w:val="en-GB"/>
        </w:rPr>
        <w:t xml:space="preserve">The </w:t>
      </w:r>
      <w:r w:rsidR="00972890">
        <w:rPr>
          <w:lang w:val="en-GB"/>
        </w:rPr>
        <w:t xml:space="preserve">UL </w:t>
      </w:r>
      <w:r w:rsidR="00AE078F">
        <w:rPr>
          <w:lang w:val="en-GB"/>
        </w:rPr>
        <w:t xml:space="preserve">frequency error </w:t>
      </w:r>
      <w:r w:rsidR="00972890">
        <w:rPr>
          <w:lang w:val="en-GB"/>
        </w:rPr>
        <w:t xml:space="preserve">in ppm </w:t>
      </w:r>
      <w:r w:rsidR="00AE078F">
        <w:rPr>
          <w:lang w:val="en-GB"/>
        </w:rPr>
        <w:t xml:space="preserve">after UE autonomous compensation </w:t>
      </w:r>
      <w:r w:rsidR="00972890">
        <w:rPr>
          <w:lang w:val="en-GB"/>
        </w:rPr>
        <w:t xml:space="preserve">with option 1 </w:t>
      </w:r>
      <w:r w:rsidR="00AE078F">
        <w:rPr>
          <w:lang w:val="en-GB"/>
        </w:rPr>
        <w:t>can be found as</w:t>
      </w:r>
    </w:p>
    <w:p w14:paraId="44670C11" w14:textId="3B641607" w:rsidR="00FF192C" w:rsidRDefault="008113C9" w:rsidP="00F725CD">
      <w:pPr>
        <w:jc w:val="center"/>
        <w:rPr>
          <w:lang w:val="en-GB"/>
        </w:rPr>
      </w:pP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e</m:t>
            </m:r>
          </m:sub>
        </m:sSub>
        <m:r>
          <w:rPr>
            <w:rFonts w:ascii="Cambria Math" w:hAnsi="Cambria Math"/>
            <w:lang w:val="en-GB"/>
          </w:rPr>
          <m:t xml:space="preserve">=R+2∆D     </m:t>
        </m:r>
      </m:oMath>
      <w:r w:rsidR="009B51AB">
        <w:rPr>
          <w:lang w:val="en-GB"/>
        </w:rPr>
        <w:t xml:space="preserve">           (1)</w:t>
      </w:r>
    </w:p>
    <w:p w14:paraId="33099E8B" w14:textId="77777777" w:rsidR="00A27C9D" w:rsidRPr="00F725CD" w:rsidRDefault="00046C13" w:rsidP="00046C13">
      <w:pPr>
        <w:overflowPunct/>
        <w:autoSpaceDE/>
        <w:autoSpaceDN/>
        <w:adjustRightInd/>
        <w:spacing w:after="0" w:line="256" w:lineRule="auto"/>
        <w:contextualSpacing/>
        <w:textAlignment w:val="auto"/>
        <w:rPr>
          <w:rFonts w:eastAsiaTheme="minorEastAsia"/>
          <w:color w:val="000000" w:themeColor="text1"/>
          <w:kern w:val="24"/>
        </w:rPr>
      </w:pPr>
      <w:r w:rsidRPr="00F725CD">
        <w:rPr>
          <w:rFonts w:eastAsiaTheme="minorEastAsia"/>
          <w:color w:val="000000" w:themeColor="text1"/>
          <w:kern w:val="24"/>
        </w:rPr>
        <w:t xml:space="preserve">For a given location estimation error </w:t>
      </w:r>
      <w:r w:rsidRPr="00F725CD">
        <w:rPr>
          <w:rFonts w:ascii="Symbol" w:eastAsiaTheme="minorEastAsia" w:hAnsi="Symbol" w:hint="eastAsia"/>
          <w:color w:val="000000" w:themeColor="text1"/>
          <w:kern w:val="24"/>
        </w:rPr>
        <w:t>D</w:t>
      </w:r>
      <w:r w:rsidRPr="00F725CD">
        <w:rPr>
          <w:rFonts w:eastAsiaTheme="minorEastAsia" w:hint="eastAsia"/>
          <w:color w:val="000000" w:themeColor="text1"/>
          <w:kern w:val="24"/>
        </w:rPr>
        <w:t>L</w:t>
      </w:r>
      <w:r w:rsidRPr="00F725CD">
        <w:rPr>
          <w:rFonts w:eastAsiaTheme="minorEastAsia"/>
          <w:color w:val="000000" w:themeColor="text1"/>
          <w:kern w:val="24"/>
        </w:rPr>
        <w:t>, the maximal Doppler error occurs at a UE that is righ</w:t>
      </w:r>
      <w:r w:rsidR="00A27C9D" w:rsidRPr="00F725CD">
        <w:rPr>
          <w:rFonts w:eastAsiaTheme="minorEastAsia"/>
          <w:color w:val="000000" w:themeColor="text1"/>
          <w:kern w:val="24"/>
        </w:rPr>
        <w:t>t</w:t>
      </w:r>
      <w:r w:rsidRPr="00F725CD">
        <w:rPr>
          <w:rFonts w:eastAsiaTheme="minorEastAsia"/>
          <w:color w:val="000000" w:themeColor="text1"/>
          <w:kern w:val="24"/>
        </w:rPr>
        <w:t xml:space="preserve"> underneath the satellite</w:t>
      </w:r>
      <w:r w:rsidR="00A27C9D" w:rsidRPr="00F725CD">
        <w:rPr>
          <w:rFonts w:eastAsiaTheme="minorEastAsia"/>
          <w:color w:val="000000" w:themeColor="text1"/>
          <w:kern w:val="24"/>
        </w:rPr>
        <w:t xml:space="preserve"> and can be found as</w:t>
      </w:r>
    </w:p>
    <w:p w14:paraId="01D80F82" w14:textId="5D8174AF" w:rsidR="00963063" w:rsidRPr="00F725CD" w:rsidRDefault="00963063" w:rsidP="00F725CD">
      <w:pPr>
        <w:overflowPunct/>
        <w:autoSpaceDE/>
        <w:autoSpaceDN/>
        <w:adjustRightInd/>
        <w:spacing w:after="0" w:line="256" w:lineRule="auto"/>
        <w:contextualSpacing/>
        <w:jc w:val="center"/>
        <w:textAlignment w:val="auto"/>
        <w:rPr>
          <w:rFonts w:eastAsiaTheme="minorEastAsia"/>
          <w:color w:val="000000" w:themeColor="text1"/>
          <w:kern w:val="24"/>
        </w:rPr>
      </w:pPr>
      <m:oMath>
        <m:r>
          <w:rPr>
            <w:rFonts w:ascii="Cambria Math" w:eastAsiaTheme="minorEastAsia" w:hAnsi="Cambria Math"/>
            <w:color w:val="000000" w:themeColor="text1"/>
            <w:kern w:val="24"/>
          </w:rPr>
          <m:t>∆D=</m:t>
        </m:r>
        <m:f>
          <m:fPr>
            <m:ctrlPr>
              <w:rPr>
                <w:rFonts w:ascii="Cambria Math" w:eastAsiaTheme="minorEastAsia" w:hAnsi="Cambria Math"/>
                <w:i/>
                <w:color w:val="000000" w:themeColor="text1"/>
                <w:kern w:val="24"/>
              </w:rPr>
            </m:ctrlPr>
          </m:fPr>
          <m:num>
            <m:r>
              <w:rPr>
                <w:rFonts w:ascii="Cambria Math" w:eastAsiaTheme="minorEastAsia" w:hAnsi="Cambria Math"/>
                <w:color w:val="000000" w:themeColor="text1"/>
                <w:kern w:val="24"/>
              </w:rPr>
              <m:t>v∆L</m:t>
            </m:r>
          </m:num>
          <m:den>
            <m:r>
              <w:rPr>
                <w:rFonts w:ascii="Cambria Math" w:eastAsiaTheme="minorEastAsia" w:hAnsi="Cambria Math"/>
                <w:color w:val="000000" w:themeColor="text1"/>
                <w:kern w:val="24"/>
              </w:rPr>
              <m:t>ch</m:t>
            </m:r>
          </m:den>
        </m:f>
      </m:oMath>
      <w:r w:rsidRPr="00F725CD">
        <w:rPr>
          <w:rFonts w:eastAsiaTheme="minorEastAsia"/>
          <w:color w:val="000000" w:themeColor="text1"/>
          <w:kern w:val="24"/>
        </w:rPr>
        <w:t xml:space="preserve">                    (2)</w:t>
      </w:r>
    </w:p>
    <w:p w14:paraId="5ABDE15A" w14:textId="71AE7E48" w:rsidR="00BB51ED" w:rsidRDefault="00963063" w:rsidP="007B54CA">
      <w:pPr>
        <w:overflowPunct/>
        <w:autoSpaceDE/>
        <w:autoSpaceDN/>
        <w:adjustRightInd/>
        <w:spacing w:after="0" w:line="256" w:lineRule="auto"/>
        <w:contextualSpacing/>
        <w:textAlignment w:val="auto"/>
        <w:rPr>
          <w:rFonts w:eastAsiaTheme="minorEastAsia"/>
          <w:color w:val="000000" w:themeColor="text1"/>
          <w:kern w:val="24"/>
        </w:rPr>
      </w:pPr>
      <w:r w:rsidRPr="00F725CD">
        <w:rPr>
          <w:rFonts w:eastAsiaTheme="minorEastAsia"/>
          <w:color w:val="000000" w:themeColor="text1"/>
          <w:kern w:val="24"/>
        </w:rPr>
        <w:t xml:space="preserve">where </w:t>
      </w:r>
      <w:r w:rsidRPr="00F725CD">
        <w:rPr>
          <w:rFonts w:eastAsiaTheme="minorEastAsia"/>
          <w:i/>
          <w:iCs/>
          <w:color w:val="000000" w:themeColor="text1"/>
          <w:kern w:val="24"/>
        </w:rPr>
        <w:t>v</w:t>
      </w:r>
      <w:r w:rsidR="008C53CB" w:rsidRPr="00F725CD">
        <w:rPr>
          <w:rFonts w:eastAsiaTheme="minorEastAsia"/>
          <w:color w:val="000000" w:themeColor="text1"/>
          <w:kern w:val="24"/>
        </w:rPr>
        <w:t xml:space="preserve"> and </w:t>
      </w:r>
      <w:r w:rsidR="008C53CB" w:rsidRPr="00F725CD">
        <w:rPr>
          <w:rFonts w:eastAsiaTheme="minorEastAsia"/>
          <w:i/>
          <w:iCs/>
          <w:color w:val="000000" w:themeColor="text1"/>
          <w:kern w:val="24"/>
        </w:rPr>
        <w:t xml:space="preserve">c </w:t>
      </w:r>
      <w:r w:rsidR="008C53CB" w:rsidRPr="00F725CD">
        <w:rPr>
          <w:rFonts w:eastAsiaTheme="minorEastAsia"/>
          <w:color w:val="000000" w:themeColor="text1"/>
          <w:kern w:val="24"/>
        </w:rPr>
        <w:t>are the speed of satellite and light, respectively, and</w:t>
      </w:r>
      <w:r w:rsidR="008C53CB" w:rsidRPr="00F725CD">
        <w:rPr>
          <w:rFonts w:eastAsiaTheme="minorEastAsia"/>
          <w:i/>
          <w:iCs/>
          <w:color w:val="000000" w:themeColor="text1"/>
          <w:kern w:val="24"/>
        </w:rPr>
        <w:t xml:space="preserve"> h</w:t>
      </w:r>
      <w:r w:rsidR="008C53CB" w:rsidRPr="00F725CD">
        <w:rPr>
          <w:rFonts w:eastAsiaTheme="minorEastAsia"/>
          <w:color w:val="000000" w:themeColor="text1"/>
          <w:kern w:val="24"/>
        </w:rPr>
        <w:t xml:space="preserve"> is the satellite </w:t>
      </w:r>
      <w:r w:rsidR="001158DA" w:rsidRPr="00F725CD">
        <w:rPr>
          <w:rFonts w:eastAsiaTheme="minorEastAsia"/>
          <w:color w:val="000000" w:themeColor="text1"/>
          <w:kern w:val="24"/>
        </w:rPr>
        <w:t xml:space="preserve">height. </w:t>
      </w:r>
      <w:r w:rsidR="00425E8B" w:rsidRPr="00F725CD">
        <w:rPr>
          <w:rFonts w:eastAsiaTheme="minorEastAsia"/>
          <w:color w:val="000000" w:themeColor="text1"/>
          <w:kern w:val="24"/>
        </w:rPr>
        <w:t xml:space="preserve">From </w:t>
      </w:r>
      <w:r w:rsidR="000C32AA">
        <w:rPr>
          <w:rFonts w:eastAsiaTheme="minorEastAsia"/>
          <w:color w:val="000000" w:themeColor="text1"/>
          <w:kern w:val="24"/>
        </w:rPr>
        <w:t xml:space="preserve">Eq. </w:t>
      </w:r>
      <w:r w:rsidR="00425E8B" w:rsidRPr="00F725CD">
        <w:rPr>
          <w:rFonts w:eastAsiaTheme="minorEastAsia"/>
          <w:color w:val="000000" w:themeColor="text1"/>
          <w:kern w:val="24"/>
        </w:rPr>
        <w:t xml:space="preserve">(2), it can be seen that </w:t>
      </w:r>
      <w:r w:rsidR="00016CF6" w:rsidRPr="00F725CD">
        <w:rPr>
          <w:rFonts w:eastAsiaTheme="minorEastAsia"/>
          <w:color w:val="000000" w:themeColor="text1"/>
          <w:kern w:val="24"/>
        </w:rPr>
        <w:t>every 1 km horizontal location error of the satellite at 600 km orbit translates to about 0.04 ppm in Doppler estimation error.</w:t>
      </w:r>
      <w:r w:rsidR="00E2603D">
        <w:rPr>
          <w:rFonts w:eastAsiaTheme="minorEastAsia"/>
          <w:color w:val="000000" w:themeColor="text1"/>
          <w:kern w:val="24"/>
        </w:rPr>
        <w:t xml:space="preserve"> From Eq. (1</w:t>
      </w:r>
      <w:proofErr w:type="gramStart"/>
      <w:r w:rsidR="00E2603D">
        <w:rPr>
          <w:rFonts w:eastAsiaTheme="minorEastAsia"/>
          <w:color w:val="000000" w:themeColor="text1"/>
          <w:kern w:val="24"/>
        </w:rPr>
        <w:t xml:space="preserve">), </w:t>
      </w:r>
      <w:r w:rsidR="007B54CA">
        <w:rPr>
          <w:rFonts w:eastAsiaTheme="minorEastAsia"/>
          <w:color w:val="000000" w:themeColor="text1"/>
          <w:kern w:val="24"/>
        </w:rPr>
        <w:t xml:space="preserve"> we</w:t>
      </w:r>
      <w:proofErr w:type="gramEnd"/>
      <w:r w:rsidR="007B54CA">
        <w:rPr>
          <w:rFonts w:eastAsiaTheme="minorEastAsia"/>
          <w:color w:val="000000" w:themeColor="text1"/>
          <w:kern w:val="24"/>
        </w:rPr>
        <w:t xml:space="preserve"> have the following observation.</w:t>
      </w:r>
    </w:p>
    <w:p w14:paraId="4E2F923B" w14:textId="77777777" w:rsidR="003859CE" w:rsidRDefault="003859CE">
      <w:pPr>
        <w:overflowPunct/>
        <w:autoSpaceDE/>
        <w:autoSpaceDN/>
        <w:adjustRightInd/>
        <w:spacing w:after="0" w:line="256" w:lineRule="auto"/>
        <w:contextualSpacing/>
        <w:textAlignment w:val="auto"/>
        <w:rPr>
          <w:rFonts w:eastAsiaTheme="minorEastAsia"/>
          <w:color w:val="000000" w:themeColor="text1"/>
          <w:kern w:val="24"/>
        </w:rPr>
      </w:pPr>
    </w:p>
    <w:p w14:paraId="5A5269F8" w14:textId="7FF6DE06" w:rsidR="005C5E8E" w:rsidRDefault="005C5E8E" w:rsidP="00F725CD">
      <w:pPr>
        <w:overflowPunct/>
        <w:autoSpaceDE/>
        <w:autoSpaceDN/>
        <w:adjustRightInd/>
        <w:spacing w:after="0" w:line="256" w:lineRule="auto"/>
        <w:contextualSpacing/>
        <w:textAlignment w:val="auto"/>
        <w:rPr>
          <w:rFonts w:eastAsiaTheme="minorEastAsia"/>
          <w:b/>
          <w:bCs/>
          <w:color w:val="000000" w:themeColor="text1"/>
          <w:kern w:val="24"/>
        </w:rPr>
      </w:pPr>
      <w:r w:rsidRPr="00F725CD">
        <w:rPr>
          <w:rFonts w:eastAsiaTheme="minorEastAsia"/>
          <w:b/>
          <w:bCs/>
          <w:color w:val="000000" w:themeColor="text1"/>
          <w:kern w:val="24"/>
        </w:rPr>
        <w:t>Observation</w:t>
      </w:r>
      <w:r w:rsidR="00BB51ED" w:rsidRPr="00F725CD">
        <w:rPr>
          <w:rFonts w:eastAsiaTheme="minorEastAsia"/>
          <w:b/>
          <w:bCs/>
          <w:color w:val="000000" w:themeColor="text1"/>
          <w:kern w:val="24"/>
        </w:rPr>
        <w:t xml:space="preserve"> </w:t>
      </w:r>
      <w:r w:rsidR="0062365A">
        <w:rPr>
          <w:rFonts w:eastAsiaTheme="minorEastAsia"/>
          <w:b/>
          <w:bCs/>
          <w:color w:val="000000" w:themeColor="text1"/>
          <w:kern w:val="24"/>
        </w:rPr>
        <w:t>2</w:t>
      </w:r>
      <w:r w:rsidRPr="00F725CD">
        <w:rPr>
          <w:rFonts w:eastAsiaTheme="minorEastAsia"/>
          <w:b/>
          <w:bCs/>
          <w:color w:val="000000" w:themeColor="text1"/>
          <w:kern w:val="24"/>
        </w:rPr>
        <w:t xml:space="preserve">: Unless satellite location accuracy </w:t>
      </w:r>
      <w:r w:rsidR="003859CE">
        <w:rPr>
          <w:rFonts w:eastAsiaTheme="minorEastAsia"/>
          <w:b/>
          <w:bCs/>
          <w:color w:val="000000" w:themeColor="text1"/>
          <w:kern w:val="24"/>
        </w:rPr>
        <w:t xml:space="preserve">at UE side </w:t>
      </w:r>
      <w:r w:rsidRPr="00F725CD">
        <w:rPr>
          <w:rFonts w:eastAsiaTheme="minorEastAsia"/>
          <w:b/>
          <w:bCs/>
          <w:color w:val="000000" w:themeColor="text1"/>
          <w:kern w:val="24"/>
        </w:rPr>
        <w:t xml:space="preserve">can be less than 1 km, UE UL frequency error </w:t>
      </w:r>
      <w:r w:rsidR="001211DC">
        <w:rPr>
          <w:rFonts w:eastAsiaTheme="minorEastAsia"/>
          <w:b/>
          <w:bCs/>
          <w:color w:val="000000" w:themeColor="text1"/>
          <w:kern w:val="24"/>
        </w:rPr>
        <w:t>with</w:t>
      </w:r>
      <w:r w:rsidR="00F442A4">
        <w:rPr>
          <w:rFonts w:eastAsiaTheme="minorEastAsia"/>
          <w:b/>
          <w:bCs/>
          <w:color w:val="000000" w:themeColor="text1"/>
          <w:kern w:val="24"/>
        </w:rPr>
        <w:t xml:space="preserve">out network frequency control </w:t>
      </w:r>
      <w:r w:rsidRPr="00F725CD">
        <w:rPr>
          <w:rFonts w:eastAsiaTheme="minorEastAsia"/>
          <w:b/>
          <w:bCs/>
          <w:color w:val="000000" w:themeColor="text1"/>
          <w:kern w:val="24"/>
        </w:rPr>
        <w:t>is non-negligible.</w:t>
      </w:r>
    </w:p>
    <w:p w14:paraId="6A8E02E2" w14:textId="65118D96" w:rsidR="00773A6B" w:rsidRPr="00E51914" w:rsidRDefault="00773A6B" w:rsidP="00F725CD">
      <w:pPr>
        <w:overflowPunct/>
        <w:autoSpaceDE/>
        <w:autoSpaceDN/>
        <w:adjustRightInd/>
        <w:spacing w:after="0" w:line="256" w:lineRule="auto"/>
        <w:contextualSpacing/>
        <w:textAlignment w:val="auto"/>
        <w:rPr>
          <w:rFonts w:eastAsiaTheme="minorEastAsia"/>
          <w:color w:val="000000" w:themeColor="text1"/>
          <w:kern w:val="24"/>
        </w:rPr>
      </w:pPr>
    </w:p>
    <w:p w14:paraId="45A31A06" w14:textId="3FEAB780" w:rsidR="00F442A4" w:rsidRPr="00E51914" w:rsidRDefault="007C372D" w:rsidP="00046C13">
      <w:pPr>
        <w:overflowPunct/>
        <w:autoSpaceDE/>
        <w:autoSpaceDN/>
        <w:adjustRightInd/>
        <w:spacing w:after="0" w:line="256" w:lineRule="auto"/>
        <w:contextualSpacing/>
        <w:textAlignment w:val="auto"/>
        <w:rPr>
          <w:rFonts w:eastAsiaTheme="minorEastAsia"/>
          <w:color w:val="000000" w:themeColor="text1"/>
          <w:kern w:val="24"/>
        </w:rPr>
      </w:pPr>
      <w:r w:rsidRPr="00E51914">
        <w:rPr>
          <w:rFonts w:eastAsiaTheme="minorEastAsia"/>
          <w:color w:val="000000" w:themeColor="text1"/>
          <w:kern w:val="24"/>
        </w:rPr>
        <w:t xml:space="preserve">Before UE synchronized to the satellite, UE may have little or no information about the satellite. As a result, UE may have to search a large range of frequency for a given Raster to take into account for </w:t>
      </w:r>
      <w:r w:rsidR="00543782" w:rsidRPr="00E51914">
        <w:rPr>
          <w:rFonts w:eastAsiaTheme="minorEastAsia"/>
          <w:color w:val="000000" w:themeColor="text1"/>
          <w:kern w:val="24"/>
        </w:rPr>
        <w:t>DL Doppler. To save the time of initial SSB search, pre</w:t>
      </w:r>
      <w:r w:rsidR="0059685F" w:rsidRPr="00E51914">
        <w:rPr>
          <w:rFonts w:eastAsiaTheme="minorEastAsia"/>
          <w:color w:val="000000" w:themeColor="text1"/>
          <w:kern w:val="24"/>
        </w:rPr>
        <w:t>-</w:t>
      </w:r>
      <w:r w:rsidR="00543782" w:rsidRPr="00E51914">
        <w:rPr>
          <w:rFonts w:eastAsiaTheme="minorEastAsia"/>
          <w:color w:val="000000" w:themeColor="text1"/>
          <w:kern w:val="24"/>
        </w:rPr>
        <w:t xml:space="preserve">compensating </w:t>
      </w:r>
      <w:r w:rsidR="0059685F" w:rsidRPr="00E51914">
        <w:rPr>
          <w:rFonts w:eastAsiaTheme="minorEastAsia"/>
          <w:color w:val="000000" w:themeColor="text1"/>
          <w:kern w:val="24"/>
        </w:rPr>
        <w:t xml:space="preserve">transmit frequency of </w:t>
      </w:r>
      <w:proofErr w:type="gramStart"/>
      <w:r w:rsidR="0059685F" w:rsidRPr="00E51914">
        <w:rPr>
          <w:rFonts w:eastAsiaTheme="minorEastAsia"/>
          <w:color w:val="000000" w:themeColor="text1"/>
          <w:kern w:val="24"/>
        </w:rPr>
        <w:t>SSB</w:t>
      </w:r>
      <w:proofErr w:type="gramEnd"/>
      <w:r w:rsidR="0059685F" w:rsidRPr="00E51914">
        <w:rPr>
          <w:rFonts w:eastAsiaTheme="minorEastAsia"/>
          <w:color w:val="000000" w:themeColor="text1"/>
          <w:kern w:val="24"/>
        </w:rPr>
        <w:t xml:space="preserve"> or DL signals can </w:t>
      </w:r>
      <w:r w:rsidR="00903D88" w:rsidRPr="00E51914">
        <w:rPr>
          <w:rFonts w:eastAsiaTheme="minorEastAsia"/>
          <w:color w:val="000000" w:themeColor="text1"/>
          <w:kern w:val="24"/>
        </w:rPr>
        <w:t xml:space="preserve">be beneficial. In such </w:t>
      </w:r>
      <w:proofErr w:type="spellStart"/>
      <w:r w:rsidR="00903D88" w:rsidRPr="00E51914">
        <w:rPr>
          <w:rFonts w:eastAsiaTheme="minorEastAsia"/>
          <w:color w:val="000000" w:themeColor="text1"/>
          <w:kern w:val="24"/>
        </w:rPr>
        <w:t>cas</w:t>
      </w:r>
      <w:proofErr w:type="spellEnd"/>
      <w:r w:rsidR="00903D88" w:rsidRPr="00E51914">
        <w:rPr>
          <w:rFonts w:eastAsiaTheme="minorEastAsia"/>
          <w:color w:val="000000" w:themeColor="text1"/>
          <w:kern w:val="24"/>
        </w:rPr>
        <w:t xml:space="preserve">, as discussed above, compensated frequency </w:t>
      </w:r>
      <w:r w:rsidR="00B02B27" w:rsidRPr="00E51914">
        <w:rPr>
          <w:rFonts w:eastAsiaTheme="minorEastAsia"/>
          <w:color w:val="000000" w:themeColor="text1"/>
          <w:kern w:val="24"/>
        </w:rPr>
        <w:t>should be broadcasted for UEs based on DL signal for frequency control</w:t>
      </w:r>
      <w:r w:rsidR="00E51914" w:rsidRPr="00E51914">
        <w:rPr>
          <w:rFonts w:eastAsiaTheme="minorEastAsia"/>
          <w:color w:val="000000" w:themeColor="text1"/>
          <w:kern w:val="24"/>
        </w:rPr>
        <w:t>.</w:t>
      </w:r>
    </w:p>
    <w:p w14:paraId="2A8E6F43" w14:textId="354F14F0" w:rsidR="00E51914" w:rsidRDefault="00E51914" w:rsidP="00046C13">
      <w:pPr>
        <w:overflowPunct/>
        <w:autoSpaceDE/>
        <w:autoSpaceDN/>
        <w:adjustRightInd/>
        <w:spacing w:after="0" w:line="256" w:lineRule="auto"/>
        <w:contextualSpacing/>
        <w:textAlignment w:val="auto"/>
        <w:rPr>
          <w:rFonts w:eastAsiaTheme="minorEastAsia"/>
          <w:b/>
          <w:bCs/>
          <w:color w:val="000000" w:themeColor="text1"/>
          <w:kern w:val="24"/>
        </w:rPr>
      </w:pPr>
    </w:p>
    <w:p w14:paraId="72C585EC" w14:textId="77777777" w:rsidR="00134972" w:rsidRPr="0096520E" w:rsidRDefault="00134972" w:rsidP="00134972">
      <w:pPr>
        <w:overflowPunct/>
        <w:autoSpaceDE/>
        <w:autoSpaceDN/>
        <w:adjustRightInd/>
        <w:spacing w:after="0" w:line="256" w:lineRule="auto"/>
        <w:contextualSpacing/>
        <w:textAlignment w:val="auto"/>
        <w:rPr>
          <w:rFonts w:eastAsiaTheme="minorEastAsia"/>
          <w:b/>
          <w:bCs/>
          <w:color w:val="000000" w:themeColor="text1"/>
          <w:kern w:val="24"/>
        </w:rPr>
      </w:pPr>
      <w:bookmarkStart w:id="4" w:name="_Hlk47601615"/>
      <w:r w:rsidRPr="0096520E">
        <w:rPr>
          <w:rFonts w:eastAsiaTheme="minorEastAsia"/>
          <w:b/>
          <w:bCs/>
          <w:color w:val="000000" w:themeColor="text1"/>
          <w:kern w:val="24"/>
        </w:rPr>
        <w:t xml:space="preserve">Proposal </w:t>
      </w:r>
      <w:r>
        <w:rPr>
          <w:rFonts w:eastAsiaTheme="minorEastAsia"/>
          <w:b/>
          <w:bCs/>
          <w:color w:val="000000" w:themeColor="text1"/>
          <w:kern w:val="24"/>
        </w:rPr>
        <w:t>2</w:t>
      </w:r>
      <w:r w:rsidRPr="0096520E">
        <w:rPr>
          <w:rFonts w:eastAsiaTheme="minorEastAsia"/>
          <w:b/>
          <w:bCs/>
          <w:color w:val="000000" w:themeColor="text1"/>
          <w:kern w:val="24"/>
        </w:rPr>
        <w:t xml:space="preserve">: Support </w:t>
      </w:r>
      <w:r>
        <w:rPr>
          <w:rFonts w:eastAsiaTheme="minorEastAsia"/>
          <w:b/>
          <w:bCs/>
          <w:color w:val="000000" w:themeColor="text1"/>
          <w:kern w:val="24"/>
        </w:rPr>
        <w:t xml:space="preserve">optional </w:t>
      </w:r>
      <w:r w:rsidRPr="0096520E">
        <w:rPr>
          <w:rFonts w:eastAsiaTheme="minorEastAsia"/>
          <w:b/>
          <w:bCs/>
          <w:color w:val="000000" w:themeColor="text1"/>
          <w:kern w:val="24"/>
        </w:rPr>
        <w:t>network frequency pre-compensation of SSB or all DL signal</w:t>
      </w:r>
      <w:r>
        <w:rPr>
          <w:rFonts w:eastAsiaTheme="minorEastAsia"/>
          <w:b/>
          <w:bCs/>
          <w:color w:val="000000" w:themeColor="text1"/>
          <w:kern w:val="24"/>
        </w:rPr>
        <w:t>s</w:t>
      </w:r>
      <w:r w:rsidRPr="0096520E">
        <w:rPr>
          <w:rFonts w:eastAsiaTheme="minorEastAsia"/>
          <w:b/>
          <w:bCs/>
          <w:color w:val="000000" w:themeColor="text1"/>
          <w:kern w:val="24"/>
        </w:rPr>
        <w:t xml:space="preserve"> and</w:t>
      </w:r>
      <w:r>
        <w:rPr>
          <w:rFonts w:eastAsiaTheme="minorEastAsia"/>
          <w:b/>
          <w:bCs/>
          <w:color w:val="000000" w:themeColor="text1"/>
          <w:kern w:val="24"/>
        </w:rPr>
        <w:t xml:space="preserve"> </w:t>
      </w:r>
      <w:r w:rsidRPr="0096520E">
        <w:rPr>
          <w:rFonts w:eastAsiaTheme="minorEastAsia"/>
          <w:b/>
          <w:bCs/>
          <w:color w:val="000000" w:themeColor="text1"/>
          <w:kern w:val="24"/>
        </w:rPr>
        <w:t>support the signaling of the compensated value</w:t>
      </w:r>
      <w:r>
        <w:rPr>
          <w:rFonts w:eastAsiaTheme="minorEastAsia"/>
          <w:b/>
          <w:bCs/>
          <w:color w:val="000000" w:themeColor="text1"/>
          <w:kern w:val="24"/>
        </w:rPr>
        <w:t xml:space="preserve"> if pre-compensation is applied.</w:t>
      </w:r>
    </w:p>
    <w:bookmarkEnd w:id="4"/>
    <w:p w14:paraId="072384B4" w14:textId="4CF08792" w:rsidR="0020399A" w:rsidRDefault="0020399A" w:rsidP="00F725CD">
      <w:pPr>
        <w:pStyle w:val="Heading1"/>
      </w:pPr>
      <w:r>
        <w:t xml:space="preserve">UL </w:t>
      </w:r>
      <w:r w:rsidR="008C35E2">
        <w:t>Tim</w:t>
      </w:r>
      <w:r w:rsidR="00505992">
        <w:t>e and Frequency</w:t>
      </w:r>
      <w:r w:rsidR="00952DF8">
        <w:t xml:space="preserve"> Control</w:t>
      </w:r>
    </w:p>
    <w:p w14:paraId="59D96F6E" w14:textId="77777777" w:rsidR="00B81F9E" w:rsidRDefault="00B81F9E" w:rsidP="00B81F9E">
      <w:pPr>
        <w:rPr>
          <w:lang w:val="en-GB"/>
        </w:rPr>
      </w:pPr>
      <w:r>
        <w:rPr>
          <w:lang w:val="en-GB"/>
        </w:rPr>
        <w:t>In NTN,</w:t>
      </w:r>
      <w:r w:rsidRPr="004C3815">
        <w:t xml:space="preserve"> </w:t>
      </w:r>
      <w:r>
        <w:rPr>
          <w:lang w:val="en-GB"/>
        </w:rPr>
        <w:t xml:space="preserve">the RTD experienced by a UE can vary as much as 40 </w:t>
      </w:r>
      <w:r>
        <w:rPr>
          <w:rFonts w:ascii="Symbol" w:hAnsi="Symbol"/>
          <w:lang w:val="en-GB"/>
        </w:rPr>
        <w:t></w:t>
      </w:r>
      <w:r>
        <w:rPr>
          <w:lang w:val="en-GB"/>
        </w:rPr>
        <w:t xml:space="preserve">s/s </w:t>
      </w:r>
      <w:r w:rsidRPr="004C3815">
        <w:rPr>
          <w:lang w:val="en-GB"/>
        </w:rPr>
        <w:t xml:space="preserve">due to </w:t>
      </w:r>
      <w:r>
        <w:rPr>
          <w:lang w:val="en-GB"/>
        </w:rPr>
        <w:t xml:space="preserve">the high speed of LEO and MEO satellites. The timing control command of NR has a maximal range of 2.1 </w:t>
      </w:r>
      <w:r w:rsidRPr="00AF2104">
        <w:rPr>
          <w:rFonts w:ascii="Symbol" w:hAnsi="Symbol"/>
          <w:lang w:val="en-GB"/>
        </w:rPr>
        <w:t></w:t>
      </w:r>
      <w:r>
        <w:rPr>
          <w:lang w:val="en-GB"/>
        </w:rPr>
        <w:t xml:space="preserve">s for 120 kHz and 1.04 </w:t>
      </w:r>
      <w:r>
        <w:rPr>
          <w:rFonts w:ascii="Symbol" w:hAnsi="Symbol"/>
          <w:lang w:val="en-GB"/>
        </w:rPr>
        <w:t></w:t>
      </w:r>
      <w:r>
        <w:rPr>
          <w:lang w:val="en-GB"/>
        </w:rPr>
        <w:t xml:space="preserve">s for 240 Hz. If only closed-loop timing control is used, a large number of timing control commands need to be sent per second.  Increasing the size of MAC-CE timing control command alone does not solve the problem: Assuming a one-way delay of 20 </w:t>
      </w:r>
      <w:proofErr w:type="spellStart"/>
      <w:r>
        <w:rPr>
          <w:lang w:val="en-GB"/>
        </w:rPr>
        <w:t>ms</w:t>
      </w:r>
      <w:proofErr w:type="spellEnd"/>
      <w:r>
        <w:rPr>
          <w:lang w:val="en-GB"/>
        </w:rPr>
        <w:t xml:space="preserve">, a timing control command sent by the Network that is accurate at the time of its transmission can be off by 0.8 </w:t>
      </w:r>
      <w:r>
        <w:rPr>
          <w:rFonts w:ascii="Symbol" w:hAnsi="Symbol"/>
          <w:lang w:val="en-GB"/>
        </w:rPr>
        <w:t></w:t>
      </w:r>
      <w:r>
        <w:rPr>
          <w:lang w:val="en-GB"/>
        </w:rPr>
        <w:t xml:space="preserve">s at the time of its arrival, which is larger than the CP duration for 120 kHz SCS, 0.69 </w:t>
      </w:r>
      <w:r w:rsidRPr="005C7709">
        <w:rPr>
          <w:rFonts w:ascii="Symbol" w:hAnsi="Symbol"/>
          <w:lang w:val="en-GB"/>
        </w:rPr>
        <w:t></w:t>
      </w:r>
      <w:r>
        <w:rPr>
          <w:lang w:val="en-GB"/>
        </w:rPr>
        <w:t xml:space="preserve">s. </w:t>
      </w:r>
    </w:p>
    <w:p w14:paraId="0594A668" w14:textId="436EAB1F" w:rsidR="00B81F9E" w:rsidRPr="006519CF" w:rsidRDefault="00B81F9E" w:rsidP="00B81F9E">
      <w:pPr>
        <w:rPr>
          <w:b/>
          <w:lang w:val="en-GB"/>
        </w:rPr>
      </w:pPr>
      <w:r w:rsidRPr="006519CF">
        <w:rPr>
          <w:b/>
          <w:lang w:val="en-GB"/>
        </w:rPr>
        <w:t xml:space="preserve">Observation </w:t>
      </w:r>
      <w:r w:rsidR="009B61EF">
        <w:rPr>
          <w:b/>
          <w:lang w:val="en-GB"/>
        </w:rPr>
        <w:t>3</w:t>
      </w:r>
      <w:r>
        <w:rPr>
          <w:b/>
          <w:lang w:val="en-GB"/>
        </w:rPr>
        <w:t>:</w:t>
      </w:r>
      <w:r w:rsidRPr="006519CF">
        <w:rPr>
          <w:b/>
          <w:lang w:val="en-GB"/>
        </w:rPr>
        <w:t xml:space="preserve"> NR closed-loop tim</w:t>
      </w:r>
      <w:r w:rsidR="00552F37">
        <w:rPr>
          <w:b/>
          <w:lang w:val="en-GB"/>
        </w:rPr>
        <w:t>e</w:t>
      </w:r>
      <w:r w:rsidRPr="006519CF">
        <w:rPr>
          <w:b/>
          <w:lang w:val="en-GB"/>
        </w:rPr>
        <w:t xml:space="preserve"> control mechanism</w:t>
      </w:r>
      <w:r w:rsidR="009F3858">
        <w:rPr>
          <w:b/>
          <w:lang w:val="en-GB"/>
        </w:rPr>
        <w:t xml:space="preserve"> alone</w:t>
      </w:r>
      <w:r w:rsidRPr="006519CF">
        <w:rPr>
          <w:b/>
          <w:lang w:val="en-GB"/>
        </w:rPr>
        <w:t xml:space="preserve"> is not sufficient for NTN.</w:t>
      </w:r>
    </w:p>
    <w:p w14:paraId="32C09649" w14:textId="77777777" w:rsidR="00B81F9E" w:rsidRDefault="00B81F9E" w:rsidP="00B81F9E">
      <w:pPr>
        <w:rPr>
          <w:lang w:val="en-GB"/>
        </w:rPr>
      </w:pPr>
      <w:r>
        <w:rPr>
          <w:lang w:val="en-GB"/>
        </w:rPr>
        <w:t>To solve the UL timing problem, open-loop UL timing control must be required.</w:t>
      </w:r>
    </w:p>
    <w:p w14:paraId="21523255" w14:textId="39480881" w:rsidR="00B81F9E" w:rsidRPr="006519CF" w:rsidRDefault="00B81F9E" w:rsidP="00B81F9E">
      <w:pPr>
        <w:rPr>
          <w:b/>
          <w:lang w:val="en-GB"/>
        </w:rPr>
      </w:pPr>
      <w:bookmarkStart w:id="5" w:name="_Hlk4619854"/>
      <w:r w:rsidRPr="006519CF">
        <w:rPr>
          <w:b/>
          <w:lang w:val="en-GB"/>
        </w:rPr>
        <w:t xml:space="preserve">Proposal </w:t>
      </w:r>
      <w:r w:rsidR="009C0C72">
        <w:rPr>
          <w:b/>
          <w:lang w:val="en-GB"/>
        </w:rPr>
        <w:t>3</w:t>
      </w:r>
      <w:r w:rsidRPr="006519CF">
        <w:rPr>
          <w:b/>
          <w:lang w:val="en-GB"/>
        </w:rPr>
        <w:t xml:space="preserve">: In NTN, </w:t>
      </w:r>
      <w:r w:rsidR="00BE5C18">
        <w:rPr>
          <w:b/>
          <w:lang w:val="en-GB"/>
        </w:rPr>
        <w:t>b</w:t>
      </w:r>
      <w:r w:rsidR="00552F37">
        <w:rPr>
          <w:b/>
          <w:lang w:val="en-GB"/>
        </w:rPr>
        <w:t xml:space="preserve">oth </w:t>
      </w:r>
      <w:r w:rsidRPr="006519CF">
        <w:rPr>
          <w:b/>
          <w:lang w:val="en-GB"/>
        </w:rPr>
        <w:t xml:space="preserve">UE autonomous </w:t>
      </w:r>
      <w:r w:rsidR="00552F37">
        <w:rPr>
          <w:b/>
          <w:lang w:val="en-GB"/>
        </w:rPr>
        <w:t xml:space="preserve">and closed-loop time control are supported. </w:t>
      </w:r>
    </w:p>
    <w:bookmarkEnd w:id="5"/>
    <w:p w14:paraId="6961A91D" w14:textId="237E4EC3" w:rsidR="00B81F9E" w:rsidRDefault="00B81F9E" w:rsidP="00B81F9E">
      <w:pPr>
        <w:rPr>
          <w:lang w:val="en-GB"/>
        </w:rPr>
      </w:pPr>
      <w:r>
        <w:rPr>
          <w:lang w:val="en-GB"/>
        </w:rPr>
        <w:t xml:space="preserve">When </w:t>
      </w:r>
      <w:r w:rsidR="00123C39">
        <w:rPr>
          <w:lang w:val="en-GB"/>
        </w:rPr>
        <w:t>open</w:t>
      </w:r>
      <w:r w:rsidR="00317E43">
        <w:rPr>
          <w:lang w:val="en-GB"/>
        </w:rPr>
        <w:t xml:space="preserve">-loop and closed-loop </w:t>
      </w:r>
      <w:r>
        <w:rPr>
          <w:lang w:val="en-GB"/>
        </w:rPr>
        <w:t>tim</w:t>
      </w:r>
      <w:r w:rsidR="00123C39">
        <w:rPr>
          <w:lang w:val="en-GB"/>
        </w:rPr>
        <w:t>e</w:t>
      </w:r>
      <w:r>
        <w:rPr>
          <w:lang w:val="en-GB"/>
        </w:rPr>
        <w:t xml:space="preserve"> control mechanisms work together, A UE determines </w:t>
      </w:r>
      <w:r w:rsidRPr="00D733E8">
        <w:rPr>
          <w:lang w:val="en-GB"/>
        </w:rPr>
        <w:t xml:space="preserve">its timing </w:t>
      </w:r>
      <w:r w:rsidR="00DE5700">
        <w:rPr>
          <w:lang w:val="en-GB"/>
        </w:rPr>
        <w:t>advance</w:t>
      </w:r>
      <w:r w:rsidRPr="00D733E8">
        <w:rPr>
          <w:lang w:val="en-GB"/>
        </w:rPr>
        <w:t xml:space="preserve"> </w:t>
      </w:r>
      <w:r>
        <w:rPr>
          <w:lang w:val="en-GB"/>
        </w:rPr>
        <w:t xml:space="preserve">for target </w:t>
      </w:r>
      <w:r w:rsidRPr="00D733E8">
        <w:rPr>
          <w:lang w:val="en-GB"/>
        </w:rPr>
        <w:t xml:space="preserve">time t(n+1) </w:t>
      </w:r>
      <w:r>
        <w:rPr>
          <w:lang w:val="en-GB"/>
        </w:rPr>
        <w:t>based on tim</w:t>
      </w:r>
      <w:r w:rsidR="0054676B">
        <w:rPr>
          <w:lang w:val="en-GB"/>
        </w:rPr>
        <w:t>e</w:t>
      </w:r>
      <w:r>
        <w:rPr>
          <w:lang w:val="en-GB"/>
        </w:rPr>
        <w:t xml:space="preserve"> </w:t>
      </w:r>
      <w:r w:rsidR="0054676B">
        <w:rPr>
          <w:lang w:val="en-GB"/>
        </w:rPr>
        <w:t>advance</w:t>
      </w:r>
      <w:r>
        <w:rPr>
          <w:lang w:val="en-GB"/>
        </w:rPr>
        <w:t xml:space="preserve"> for target timing t(n) as</w:t>
      </w:r>
    </w:p>
    <w:p w14:paraId="62A1AD40" w14:textId="337D6A46" w:rsidR="00B81F9E" w:rsidRDefault="00B81F9E" w:rsidP="00B81F9E">
      <w:pPr>
        <w:jc w:val="center"/>
        <w:rPr>
          <w:lang w:val="en-GB"/>
        </w:rPr>
      </w:pPr>
      <m:oMath>
        <m:r>
          <w:rPr>
            <w:rFonts w:ascii="Cambria Math" w:hAnsi="Cambria Math"/>
            <w:lang w:val="en-GB"/>
          </w:rPr>
          <m:t>T</m:t>
        </m:r>
        <m:d>
          <m:dPr>
            <m:ctrlPr>
              <w:rPr>
                <w:rFonts w:ascii="Cambria Math" w:hAnsi="Cambria Math"/>
                <w:i/>
                <w:lang w:val="en-GB"/>
              </w:rPr>
            </m:ctrlPr>
          </m:dPr>
          <m:e>
            <m:r>
              <w:rPr>
                <w:rFonts w:ascii="Cambria Math" w:hAnsi="Cambria Math"/>
                <w:lang w:val="en-GB"/>
              </w:rPr>
              <m:t>n+1</m:t>
            </m:r>
          </m:e>
        </m:d>
        <m:r>
          <w:rPr>
            <w:rFonts w:ascii="Cambria Math" w:hAnsi="Cambria Math"/>
            <w:lang w:val="en-GB"/>
          </w:rPr>
          <m:t>=T</m:t>
        </m:r>
        <m:d>
          <m:dPr>
            <m:ctrlPr>
              <w:rPr>
                <w:rFonts w:ascii="Cambria Math" w:hAnsi="Cambria Math"/>
                <w:i/>
                <w:lang w:val="en-GB"/>
              </w:rPr>
            </m:ctrlPr>
          </m:dPr>
          <m:e>
            <m:r>
              <w:rPr>
                <w:rFonts w:ascii="Cambria Math" w:hAnsi="Cambria Math"/>
                <w:lang w:val="en-GB"/>
              </w:rPr>
              <m:t>n</m:t>
            </m:r>
          </m:e>
        </m:d>
        <m:r>
          <w:rPr>
            <w:rFonts w:ascii="Cambria Math" w:hAnsi="Cambria Math"/>
            <w:lang w:val="en-GB"/>
          </w:rPr>
          <m:t>+Do+Dc</m:t>
        </m:r>
      </m:oMath>
      <w:r>
        <w:rPr>
          <w:lang w:val="en-GB"/>
        </w:rPr>
        <w:t xml:space="preserve">         </w:t>
      </w:r>
      <w:r>
        <w:rPr>
          <w:lang w:val="en-GB"/>
        </w:rPr>
        <w:tab/>
      </w:r>
      <w:r>
        <w:rPr>
          <w:lang w:val="en-GB"/>
        </w:rPr>
        <w:tab/>
        <w:t>(</w:t>
      </w:r>
      <w:r w:rsidR="00DE5700">
        <w:rPr>
          <w:lang w:val="en-GB"/>
        </w:rPr>
        <w:t>3</w:t>
      </w:r>
      <w:r>
        <w:rPr>
          <w:lang w:val="en-GB"/>
        </w:rPr>
        <w:t>)</w:t>
      </w:r>
    </w:p>
    <w:p w14:paraId="275B7210" w14:textId="6BEC5B5B" w:rsidR="00B81F9E" w:rsidRDefault="00B81F9E" w:rsidP="00E07A40">
      <w:r>
        <w:rPr>
          <w:lang w:val="en-GB"/>
        </w:rPr>
        <w:t xml:space="preserve">where T(n) and T(n+1) are the timing </w:t>
      </w:r>
      <w:r w:rsidR="00DE5700">
        <w:rPr>
          <w:lang w:val="en-GB"/>
        </w:rPr>
        <w:t>advance</w:t>
      </w:r>
      <w:r>
        <w:rPr>
          <w:lang w:val="en-GB"/>
        </w:rPr>
        <w:t xml:space="preserve"> for target tim</w:t>
      </w:r>
      <w:r w:rsidR="00BB2766">
        <w:rPr>
          <w:lang w:val="en-GB"/>
        </w:rPr>
        <w:t>e</w:t>
      </w:r>
      <w:r>
        <w:rPr>
          <w:lang w:val="en-GB"/>
        </w:rPr>
        <w:t xml:space="preserve"> t(n) and t(n+1), respectively; Do </w:t>
      </w:r>
      <w:r w:rsidR="00D445BE">
        <w:rPr>
          <w:lang w:val="en-GB"/>
        </w:rPr>
        <w:t>is the</w:t>
      </w:r>
      <w:r w:rsidR="00EA6970">
        <w:rPr>
          <w:lang w:val="en-GB"/>
        </w:rPr>
        <w:t xml:space="preserve"> estimated</w:t>
      </w:r>
      <w:r w:rsidR="00D445BE">
        <w:rPr>
          <w:lang w:val="en-GB"/>
        </w:rPr>
        <w:t xml:space="preserve"> </w:t>
      </w:r>
      <w:r w:rsidR="006A0BAE">
        <w:rPr>
          <w:lang w:val="en-GB"/>
        </w:rPr>
        <w:t xml:space="preserve">RTD variation </w:t>
      </w:r>
      <w:r w:rsidR="002F6371">
        <w:rPr>
          <w:lang w:val="en-GB"/>
        </w:rPr>
        <w:t xml:space="preserve">from time </w:t>
      </w:r>
      <w:proofErr w:type="spellStart"/>
      <w:r w:rsidR="002F6371">
        <w:rPr>
          <w:lang w:val="en-GB"/>
        </w:rPr>
        <w:t>t</w:t>
      </w:r>
      <w:proofErr w:type="spellEnd"/>
      <w:r w:rsidR="002F6371">
        <w:rPr>
          <w:lang w:val="en-GB"/>
        </w:rPr>
        <w:t>(n) to t(n</w:t>
      </w:r>
      <w:r w:rsidR="006A0BAE">
        <w:rPr>
          <w:lang w:val="en-GB"/>
        </w:rPr>
        <w:t>+</w:t>
      </w:r>
      <w:r w:rsidR="002F6371">
        <w:rPr>
          <w:lang w:val="en-GB"/>
        </w:rPr>
        <w:t>1)</w:t>
      </w:r>
      <w:r w:rsidR="006A0BAE">
        <w:rPr>
          <w:lang w:val="en-GB"/>
        </w:rPr>
        <w:t xml:space="preserve"> </w:t>
      </w:r>
      <w:r w:rsidR="00260BDE">
        <w:rPr>
          <w:lang w:val="en-GB"/>
        </w:rPr>
        <w:t xml:space="preserve">based on ephemeris and its own geolocation, </w:t>
      </w:r>
      <w:r>
        <w:rPr>
          <w:lang w:val="en-GB"/>
        </w:rPr>
        <w:t xml:space="preserve">and Dc </w:t>
      </w:r>
      <w:r w:rsidR="00EA6970">
        <w:rPr>
          <w:lang w:val="en-GB"/>
        </w:rPr>
        <w:t>is the accumulation of the TA commands UE received between time t(n) and</w:t>
      </w:r>
      <w:r w:rsidR="00E07A40">
        <w:rPr>
          <w:lang w:val="en-GB"/>
        </w:rPr>
        <w:t xml:space="preserve"> </w:t>
      </w:r>
      <w:r w:rsidR="00EA6970">
        <w:rPr>
          <w:lang w:val="en-GB"/>
        </w:rPr>
        <w:t>t(n+1)</w:t>
      </w:r>
      <w:r w:rsidR="00E07A40">
        <w:rPr>
          <w:lang w:val="en-GB"/>
        </w:rPr>
        <w:t xml:space="preserve">. </w:t>
      </w:r>
      <w:r>
        <w:rPr>
          <w:lang w:val="en-GB"/>
        </w:rPr>
        <w:t xml:space="preserve"> </w:t>
      </w:r>
    </w:p>
    <w:p w14:paraId="595739B3" w14:textId="77777777" w:rsidR="00C04668" w:rsidRDefault="00C04668" w:rsidP="00C04668">
      <w:pPr>
        <w:rPr>
          <w:b/>
          <w:lang w:val="en-GB"/>
        </w:rPr>
      </w:pPr>
      <w:r>
        <w:t>Based on observation 2 and also for forward compatibility so as to support other types of UE, we have the following proposal for</w:t>
      </w:r>
      <w:r w:rsidRPr="00C04668">
        <w:rPr>
          <w:b/>
          <w:lang w:val="en-GB"/>
        </w:rPr>
        <w:t xml:space="preserve"> </w:t>
      </w:r>
    </w:p>
    <w:p w14:paraId="508CB478" w14:textId="59BE849C" w:rsidR="00C04668" w:rsidRPr="006519CF" w:rsidRDefault="00C04668" w:rsidP="00C04668">
      <w:pPr>
        <w:rPr>
          <w:b/>
          <w:lang w:val="en-GB"/>
        </w:rPr>
      </w:pPr>
      <w:r w:rsidRPr="006519CF">
        <w:rPr>
          <w:b/>
          <w:lang w:val="en-GB"/>
        </w:rPr>
        <w:t xml:space="preserve">Proposal </w:t>
      </w:r>
      <w:r w:rsidR="009C0C72">
        <w:rPr>
          <w:b/>
          <w:lang w:val="en-GB"/>
        </w:rPr>
        <w:t>4</w:t>
      </w:r>
      <w:r w:rsidRPr="006519CF">
        <w:rPr>
          <w:b/>
          <w:lang w:val="en-GB"/>
        </w:rPr>
        <w:t xml:space="preserve">: In NTN, </w:t>
      </w:r>
      <w:r w:rsidR="00BE5C18">
        <w:rPr>
          <w:b/>
          <w:lang w:val="en-GB"/>
        </w:rPr>
        <w:t>b</w:t>
      </w:r>
      <w:r>
        <w:rPr>
          <w:b/>
          <w:lang w:val="en-GB"/>
        </w:rPr>
        <w:t xml:space="preserve">oth </w:t>
      </w:r>
      <w:r w:rsidRPr="006519CF">
        <w:rPr>
          <w:b/>
          <w:lang w:val="en-GB"/>
        </w:rPr>
        <w:t xml:space="preserve">UE autonomous </w:t>
      </w:r>
      <w:r>
        <w:rPr>
          <w:b/>
          <w:lang w:val="en-GB"/>
        </w:rPr>
        <w:t xml:space="preserve">and closed-loop </w:t>
      </w:r>
      <w:r w:rsidR="00BE5C18">
        <w:rPr>
          <w:b/>
          <w:lang w:val="en-GB"/>
        </w:rPr>
        <w:t>frequency</w:t>
      </w:r>
      <w:r>
        <w:rPr>
          <w:b/>
          <w:lang w:val="en-GB"/>
        </w:rPr>
        <w:t xml:space="preserve"> control are supported. </w:t>
      </w:r>
    </w:p>
    <w:p w14:paraId="6ED71690" w14:textId="640A8F26" w:rsidR="003615C7" w:rsidRDefault="0054676B" w:rsidP="00E07A40">
      <w:r>
        <w:t xml:space="preserve">The </w:t>
      </w:r>
      <w:r w:rsidR="00DF4E8F">
        <w:t xml:space="preserve">update of UL </w:t>
      </w:r>
      <w:r>
        <w:t xml:space="preserve">frequency compensation </w:t>
      </w:r>
      <w:r w:rsidR="00E942B6">
        <w:t xml:space="preserve">follows the same way as in </w:t>
      </w:r>
      <w:proofErr w:type="gramStart"/>
      <w:r w:rsidR="00E942B6">
        <w:t>Eq.(</w:t>
      </w:r>
      <w:proofErr w:type="gramEnd"/>
      <w:r w:rsidR="00E942B6">
        <w:t>3).</w:t>
      </w:r>
      <w:r w:rsidR="00837C21">
        <w:t xml:space="preserve"> </w:t>
      </w:r>
      <w:r w:rsidR="00F11475">
        <w:t xml:space="preserve">Unlike </w:t>
      </w:r>
      <w:r w:rsidR="001D47CB">
        <w:t xml:space="preserve">timing advance commands, </w:t>
      </w:r>
      <w:r w:rsidR="00837C21">
        <w:t xml:space="preserve">frequency control commands </w:t>
      </w:r>
      <w:r w:rsidR="001D47CB">
        <w:t>are not expected to be sent very often to a UE. Hence, MAC-CE should be sufficient</w:t>
      </w:r>
      <w:r w:rsidR="00EE417D">
        <w:t xml:space="preserve"> to carry frequency control commands</w:t>
      </w:r>
      <w:r w:rsidR="003615C7">
        <w:t>.</w:t>
      </w:r>
    </w:p>
    <w:p w14:paraId="42ED01E2" w14:textId="712E91ED" w:rsidR="00797397" w:rsidRPr="00F725CD" w:rsidRDefault="00797397" w:rsidP="00E07A40">
      <w:pPr>
        <w:rPr>
          <w:b/>
          <w:bCs/>
        </w:rPr>
      </w:pPr>
      <w:r w:rsidRPr="00F725CD">
        <w:rPr>
          <w:b/>
          <w:bCs/>
        </w:rPr>
        <w:t xml:space="preserve">Proposal </w:t>
      </w:r>
      <w:r w:rsidR="009C0C72">
        <w:rPr>
          <w:b/>
          <w:bCs/>
        </w:rPr>
        <w:t>5</w:t>
      </w:r>
      <w:r w:rsidRPr="00F725CD">
        <w:rPr>
          <w:b/>
          <w:bCs/>
        </w:rPr>
        <w:t xml:space="preserve">: Support </w:t>
      </w:r>
      <w:r w:rsidR="00837C21" w:rsidRPr="00F725CD">
        <w:rPr>
          <w:b/>
          <w:bCs/>
        </w:rPr>
        <w:t>closed-loop frequency control command</w:t>
      </w:r>
      <w:r w:rsidR="00F407D9" w:rsidRPr="00F725CD">
        <w:rPr>
          <w:b/>
          <w:bCs/>
        </w:rPr>
        <w:t>s</w:t>
      </w:r>
      <w:r w:rsidR="00837C21" w:rsidRPr="00F725CD">
        <w:rPr>
          <w:b/>
          <w:bCs/>
        </w:rPr>
        <w:t xml:space="preserve"> by MAC-CE.</w:t>
      </w:r>
    </w:p>
    <w:p w14:paraId="7DD1C1EA" w14:textId="77777777" w:rsidR="00861633" w:rsidRDefault="00F407D9" w:rsidP="00E07A40">
      <w:r>
        <w:t xml:space="preserve">For </w:t>
      </w:r>
      <w:r w:rsidR="00B53855">
        <w:t>efficient time and frequency control</w:t>
      </w:r>
      <w:r w:rsidR="00E02EB4">
        <w:t xml:space="preserve">, </w:t>
      </w:r>
      <w:r w:rsidR="00861633">
        <w:t>group-common DCI should be considered.</w:t>
      </w:r>
    </w:p>
    <w:p w14:paraId="750A450B" w14:textId="18415E86" w:rsidR="003615C7" w:rsidRPr="00F725CD" w:rsidRDefault="003615C7" w:rsidP="00E07A40">
      <w:pPr>
        <w:rPr>
          <w:b/>
          <w:bCs/>
        </w:rPr>
      </w:pPr>
      <w:r w:rsidRPr="00F725CD">
        <w:rPr>
          <w:b/>
          <w:bCs/>
        </w:rPr>
        <w:t xml:space="preserve">Proposal </w:t>
      </w:r>
      <w:r w:rsidR="009C0C72">
        <w:rPr>
          <w:b/>
          <w:bCs/>
        </w:rPr>
        <w:t>6</w:t>
      </w:r>
      <w:r w:rsidRPr="00F725CD">
        <w:rPr>
          <w:b/>
          <w:bCs/>
        </w:rPr>
        <w:t>: Consider group-common DCI for UL time and frequency control</w:t>
      </w:r>
      <w:r w:rsidR="00797397" w:rsidRPr="00F725CD">
        <w:rPr>
          <w:b/>
          <w:bCs/>
        </w:rPr>
        <w:t>.</w:t>
      </w:r>
    </w:p>
    <w:p w14:paraId="0AE3FA60" w14:textId="77777777" w:rsidR="00C04668" w:rsidRDefault="00C04668" w:rsidP="00E07A40"/>
    <w:p w14:paraId="675E4A28" w14:textId="1D91CDF7" w:rsidR="00BA7BDC" w:rsidRDefault="00EE138E" w:rsidP="00F725CD">
      <w:pPr>
        <w:pStyle w:val="Heading1"/>
      </w:pPr>
      <w:r>
        <w:t>Reference Signals</w:t>
      </w:r>
    </w:p>
    <w:p w14:paraId="38DE7DFC" w14:textId="7D65B87B" w:rsidR="00BA7BDC" w:rsidRDefault="00C30CE4" w:rsidP="0024406B">
      <w:pPr>
        <w:rPr>
          <w:lang w:val="en-GB"/>
        </w:rPr>
      </w:pPr>
      <w:r>
        <w:rPr>
          <w:lang w:val="en-GB"/>
        </w:rPr>
        <w:t xml:space="preserve">Time and frequency synchronization </w:t>
      </w:r>
      <w:r w:rsidR="00AA2E36">
        <w:rPr>
          <w:lang w:val="en-GB"/>
        </w:rPr>
        <w:t xml:space="preserve">in NTN </w:t>
      </w:r>
      <w:proofErr w:type="gramStart"/>
      <w:r w:rsidR="00AA2E36">
        <w:rPr>
          <w:lang w:val="en-GB"/>
        </w:rPr>
        <w:t>is</w:t>
      </w:r>
      <w:proofErr w:type="gramEnd"/>
      <w:r w:rsidR="00AA2E36">
        <w:rPr>
          <w:lang w:val="en-GB"/>
        </w:rPr>
        <w:t xml:space="preserve"> much more challenging than in terrestrial networks. Hence, there is a need to enhance reference signals for time and frequency </w:t>
      </w:r>
      <w:r w:rsidR="00FD2D72">
        <w:rPr>
          <w:lang w:val="en-GB"/>
        </w:rPr>
        <w:t xml:space="preserve">estimation in both DL and UL. </w:t>
      </w:r>
      <w:r w:rsidR="00073F11">
        <w:rPr>
          <w:lang w:val="en-GB"/>
        </w:rPr>
        <w:t xml:space="preserve">For DL, multiple-symbol TRS is supported that should be sufficient for frequency estimation in the DL. </w:t>
      </w:r>
      <w:r w:rsidR="00726E92">
        <w:rPr>
          <w:lang w:val="en-GB"/>
        </w:rPr>
        <w:t xml:space="preserve">For UL, existing SRS, however, is </w:t>
      </w:r>
      <w:r w:rsidR="00615E26">
        <w:rPr>
          <w:lang w:val="en-GB"/>
        </w:rPr>
        <w:t>in</w:t>
      </w:r>
      <w:r w:rsidR="00726E92">
        <w:rPr>
          <w:lang w:val="en-GB"/>
        </w:rPr>
        <w:t xml:space="preserve">efficient for </w:t>
      </w:r>
      <w:r w:rsidR="00615E26">
        <w:rPr>
          <w:lang w:val="en-GB"/>
        </w:rPr>
        <w:t xml:space="preserve">frequency estimation. </w:t>
      </w:r>
    </w:p>
    <w:p w14:paraId="426354AC" w14:textId="55D05464" w:rsidR="00B57DF2" w:rsidRDefault="00B57DF2" w:rsidP="0024406B">
      <w:pPr>
        <w:rPr>
          <w:lang w:val="en-GB"/>
        </w:rPr>
      </w:pPr>
      <w:r>
        <w:rPr>
          <w:lang w:val="en-GB"/>
        </w:rPr>
        <w:t xml:space="preserve">To support efficient frequency error estimation, </w:t>
      </w:r>
      <w:r w:rsidR="00894C19">
        <w:rPr>
          <w:lang w:val="en-GB"/>
        </w:rPr>
        <w:t xml:space="preserve">SRS with multiple coherent symbols </w:t>
      </w:r>
      <w:r>
        <w:rPr>
          <w:lang w:val="en-GB"/>
        </w:rPr>
        <w:t xml:space="preserve">should be supported as </w:t>
      </w:r>
      <w:r w:rsidR="00850CEB">
        <w:rPr>
          <w:lang w:val="en-GB"/>
        </w:rPr>
        <w:t xml:space="preserve">illustrated in Figure 2. </w:t>
      </w:r>
      <w:r w:rsidR="00894C19">
        <w:rPr>
          <w:lang w:val="en-GB"/>
        </w:rPr>
        <w:t>To support good trade</w:t>
      </w:r>
      <w:r w:rsidR="009C324C">
        <w:rPr>
          <w:lang w:val="en-GB"/>
        </w:rPr>
        <w:t>-</w:t>
      </w:r>
      <w:r w:rsidR="00894C19">
        <w:rPr>
          <w:lang w:val="en-GB"/>
        </w:rPr>
        <w:t xml:space="preserve">off </w:t>
      </w:r>
      <w:r w:rsidR="009E7230">
        <w:rPr>
          <w:lang w:val="en-GB"/>
        </w:rPr>
        <w:t xml:space="preserve">between frequency pulling range and accuracy, </w:t>
      </w:r>
      <w:r w:rsidR="00C778B4">
        <w:rPr>
          <w:lang w:val="en-GB"/>
        </w:rPr>
        <w:t xml:space="preserve">configurable symbol gaps between the SRS symbols should be considered and supported. </w:t>
      </w:r>
      <w:r w:rsidR="00481D4E">
        <w:rPr>
          <w:lang w:val="en-GB"/>
        </w:rPr>
        <w:t xml:space="preserve">In addition, </w:t>
      </w:r>
      <w:r w:rsidR="00AF1452">
        <w:rPr>
          <w:lang w:val="en-GB"/>
        </w:rPr>
        <w:t xml:space="preserve">the comb position can </w:t>
      </w:r>
      <w:r w:rsidR="004E19E5">
        <w:rPr>
          <w:lang w:val="en-GB"/>
        </w:rPr>
        <w:t xml:space="preserve">be alternated among the SRS symbols to remove the ambiguity of half-symbol time uncertainty in comb 2. </w:t>
      </w:r>
    </w:p>
    <w:p w14:paraId="645F8A97" w14:textId="42926FA5" w:rsidR="004E19E5" w:rsidRPr="00F725CD" w:rsidRDefault="00237065" w:rsidP="0024406B">
      <w:pPr>
        <w:rPr>
          <w:b/>
          <w:bCs/>
          <w:lang w:val="en-GB"/>
        </w:rPr>
      </w:pPr>
      <w:r w:rsidRPr="00F725CD">
        <w:rPr>
          <w:b/>
          <w:bCs/>
          <w:lang w:val="en-GB"/>
        </w:rPr>
        <w:t xml:space="preserve">Proposal </w:t>
      </w:r>
      <w:r w:rsidR="009C0C72">
        <w:rPr>
          <w:b/>
          <w:bCs/>
          <w:lang w:val="en-GB"/>
        </w:rPr>
        <w:t>7</w:t>
      </w:r>
      <w:r w:rsidRPr="00F725CD">
        <w:rPr>
          <w:b/>
          <w:bCs/>
          <w:lang w:val="en-GB"/>
        </w:rPr>
        <w:t>: Support</w:t>
      </w:r>
      <w:r w:rsidR="00366BB5">
        <w:rPr>
          <w:b/>
          <w:bCs/>
          <w:lang w:val="en-GB"/>
        </w:rPr>
        <w:t xml:space="preserve"> SRS with </w:t>
      </w:r>
      <w:r w:rsidRPr="00F725CD">
        <w:rPr>
          <w:b/>
          <w:bCs/>
          <w:lang w:val="en-GB"/>
        </w:rPr>
        <w:t>multiple</w:t>
      </w:r>
      <w:r w:rsidR="00366BB5">
        <w:rPr>
          <w:b/>
          <w:bCs/>
          <w:lang w:val="en-GB"/>
        </w:rPr>
        <w:t xml:space="preserve"> coherent </w:t>
      </w:r>
      <w:r w:rsidRPr="00F725CD">
        <w:rPr>
          <w:b/>
          <w:bCs/>
          <w:lang w:val="en-GB"/>
        </w:rPr>
        <w:t>symbol</w:t>
      </w:r>
      <w:r w:rsidR="00366BB5">
        <w:rPr>
          <w:b/>
          <w:bCs/>
          <w:lang w:val="en-GB"/>
        </w:rPr>
        <w:t xml:space="preserve">s with configurable gaps. </w:t>
      </w:r>
      <w:r w:rsidRPr="00F725CD">
        <w:rPr>
          <w:b/>
          <w:bCs/>
          <w:lang w:val="en-GB"/>
        </w:rPr>
        <w:t xml:space="preserve"> </w:t>
      </w:r>
    </w:p>
    <w:p w14:paraId="1E7A5ECA" w14:textId="77777777" w:rsidR="00CC5AAD" w:rsidRDefault="00CC5AAD" w:rsidP="00F725CD">
      <w:pPr>
        <w:keepNext/>
        <w:widowControl w:val="0"/>
        <w:jc w:val="center"/>
      </w:pPr>
      <w:r>
        <w:rPr>
          <w:noProof/>
        </w:rPr>
        <w:drawing>
          <wp:inline distT="0" distB="0" distL="0" distR="0" wp14:anchorId="72E0357D" wp14:editId="7E68DD28">
            <wp:extent cx="3383280" cy="2976044"/>
            <wp:effectExtent l="0" t="0" r="7620" b="0"/>
            <wp:docPr id="5" name="Picture 4">
              <a:extLst xmlns:a="http://schemas.openxmlformats.org/drawingml/2006/main">
                <a:ext uri="{FF2B5EF4-FFF2-40B4-BE49-F238E27FC236}">
                  <a16:creationId xmlns:a16="http://schemas.microsoft.com/office/drawing/2014/main" id="{5F9043DF-94D7-434C-8816-14EB0AD32B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5F9043DF-94D7-434C-8816-14EB0AD32BB5}"/>
                        </a:ext>
                      </a:extLst>
                    </pic:cNvPr>
                    <pic:cNvPicPr>
                      <a:picLocks noChangeAspect="1"/>
                    </pic:cNvPicPr>
                  </pic:nvPicPr>
                  <pic:blipFill>
                    <a:blip r:embed="rId12"/>
                    <a:stretch>
                      <a:fillRect/>
                    </a:stretch>
                  </pic:blipFill>
                  <pic:spPr>
                    <a:xfrm>
                      <a:off x="0" y="0"/>
                      <a:ext cx="3391076" cy="2982902"/>
                    </a:xfrm>
                    <a:prstGeom prst="rect">
                      <a:avLst/>
                    </a:prstGeom>
                  </pic:spPr>
                </pic:pic>
              </a:graphicData>
            </a:graphic>
          </wp:inline>
        </w:drawing>
      </w:r>
    </w:p>
    <w:p w14:paraId="579330D7" w14:textId="03E16750" w:rsidR="00CC5AAD" w:rsidRDefault="00CC5AAD" w:rsidP="00F725CD">
      <w:pPr>
        <w:pStyle w:val="Caption"/>
        <w:jc w:val="center"/>
      </w:pPr>
      <w:r>
        <w:t xml:space="preserve">Figure </w:t>
      </w:r>
      <w:fldSimple w:instr=" SEQ Figure \* ARABIC ">
        <w:r>
          <w:rPr>
            <w:noProof/>
          </w:rPr>
          <w:t>2</w:t>
        </w:r>
      </w:fldSimple>
      <w:r w:rsidR="00B2547B">
        <w:t xml:space="preserve"> SRS with multiple coherent symbols and configurable gaps.</w:t>
      </w:r>
    </w:p>
    <w:p w14:paraId="28C217E1" w14:textId="77777777" w:rsidR="00992980" w:rsidRDefault="00992980" w:rsidP="00F725CD">
      <w:pPr>
        <w:widowControl w:val="0"/>
        <w:jc w:val="center"/>
      </w:pPr>
    </w:p>
    <w:p w14:paraId="7D7E3419" w14:textId="4006968D" w:rsidR="00535B74" w:rsidRDefault="00535B74" w:rsidP="00762531">
      <w:pPr>
        <w:pStyle w:val="Heading1"/>
        <w:rPr>
          <w:color w:val="000000" w:themeColor="text1"/>
        </w:rPr>
      </w:pPr>
      <w:r w:rsidRPr="00535B74">
        <w:rPr>
          <w:color w:val="000000" w:themeColor="text1"/>
        </w:rPr>
        <w:t>Conclusions</w:t>
      </w:r>
    </w:p>
    <w:p w14:paraId="22ADB9C8" w14:textId="158B6274" w:rsidR="00BD5EB4" w:rsidRDefault="00E318B6" w:rsidP="002F2817">
      <w:pPr>
        <w:rPr>
          <w:lang w:val="en-GB"/>
        </w:rPr>
      </w:pPr>
      <w:r>
        <w:rPr>
          <w:lang w:val="en-GB"/>
        </w:rPr>
        <w:t xml:space="preserve">In this contribution, we have discussed </w:t>
      </w:r>
      <w:r w:rsidR="009D0FEE">
        <w:rPr>
          <w:lang w:val="en-GB"/>
        </w:rPr>
        <w:t>the</w:t>
      </w:r>
      <w:r w:rsidR="0044567C">
        <w:rPr>
          <w:lang w:val="en-GB"/>
        </w:rPr>
        <w:t xml:space="preserve"> </w:t>
      </w:r>
      <w:r w:rsidR="000253EA">
        <w:rPr>
          <w:lang w:val="en-GB"/>
        </w:rPr>
        <w:t xml:space="preserve">reference point of UL time and frequency in NTN and </w:t>
      </w:r>
      <w:proofErr w:type="gramStart"/>
      <w:r w:rsidR="00604987">
        <w:rPr>
          <w:lang w:val="en-GB"/>
        </w:rPr>
        <w:t xml:space="preserve">the </w:t>
      </w:r>
      <w:r w:rsidR="000253EA">
        <w:rPr>
          <w:lang w:val="en-GB"/>
        </w:rPr>
        <w:t xml:space="preserve"> </w:t>
      </w:r>
      <w:r w:rsidR="009D0FEE">
        <w:rPr>
          <w:lang w:val="en-GB"/>
        </w:rPr>
        <w:t>maximal</w:t>
      </w:r>
      <w:proofErr w:type="gramEnd"/>
      <w:r w:rsidR="009D0FEE">
        <w:rPr>
          <w:lang w:val="en-GB"/>
        </w:rPr>
        <w:t xml:space="preserve"> time and frequency uncertainty for UEs with GNSS capability.</w:t>
      </w:r>
      <w:r w:rsidR="00604987">
        <w:rPr>
          <w:lang w:val="en-GB"/>
        </w:rPr>
        <w:t xml:space="preserve"> Based on the discussion, </w:t>
      </w:r>
      <w:r w:rsidR="00BD5EB4">
        <w:rPr>
          <w:lang w:val="en-GB"/>
        </w:rPr>
        <w:t>we have the following observations and proposals concerning UL time and frequency control.</w:t>
      </w:r>
    </w:p>
    <w:p w14:paraId="0E0CB7B2" w14:textId="77777777" w:rsidR="00BD5EB4" w:rsidRPr="00A47D2E" w:rsidRDefault="00BD5EB4" w:rsidP="00BD5EB4">
      <w:pPr>
        <w:rPr>
          <w:b/>
          <w:bCs/>
          <w:lang w:val="en-GB"/>
        </w:rPr>
      </w:pPr>
      <w:r w:rsidRPr="00A47D2E">
        <w:rPr>
          <w:b/>
          <w:bCs/>
          <w:lang w:val="en-GB"/>
        </w:rPr>
        <w:t>Observation 1: As long as UL signals of different UEs are time and frequency synchronized at the arrival of satellite, there is no mutual interference among UL signals.</w:t>
      </w:r>
    </w:p>
    <w:p w14:paraId="6D7E7C18" w14:textId="48F05D71" w:rsidR="009F3858" w:rsidRDefault="009F3858" w:rsidP="009F3858">
      <w:pPr>
        <w:overflowPunct/>
        <w:autoSpaceDE/>
        <w:autoSpaceDN/>
        <w:adjustRightInd/>
        <w:spacing w:after="0" w:line="256" w:lineRule="auto"/>
        <w:contextualSpacing/>
        <w:textAlignment w:val="auto"/>
        <w:rPr>
          <w:rFonts w:eastAsiaTheme="minorEastAsia"/>
          <w:b/>
          <w:bCs/>
          <w:color w:val="000000" w:themeColor="text1"/>
          <w:kern w:val="24"/>
        </w:rPr>
      </w:pPr>
      <w:r w:rsidRPr="00A47D2E">
        <w:rPr>
          <w:rFonts w:eastAsiaTheme="minorEastAsia"/>
          <w:b/>
          <w:bCs/>
          <w:color w:val="000000" w:themeColor="text1"/>
          <w:kern w:val="24"/>
        </w:rPr>
        <w:t xml:space="preserve">Observation 2: Unless satellite location accuracy </w:t>
      </w:r>
      <w:r>
        <w:rPr>
          <w:rFonts w:eastAsiaTheme="minorEastAsia"/>
          <w:b/>
          <w:bCs/>
          <w:color w:val="000000" w:themeColor="text1"/>
          <w:kern w:val="24"/>
        </w:rPr>
        <w:t xml:space="preserve">at UE side </w:t>
      </w:r>
      <w:r w:rsidRPr="00A47D2E">
        <w:rPr>
          <w:rFonts w:eastAsiaTheme="minorEastAsia"/>
          <w:b/>
          <w:bCs/>
          <w:color w:val="000000" w:themeColor="text1"/>
          <w:kern w:val="24"/>
        </w:rPr>
        <w:t xml:space="preserve">can be less than 1 km, UE UL frequency error </w:t>
      </w:r>
      <w:r>
        <w:rPr>
          <w:rFonts w:eastAsiaTheme="minorEastAsia"/>
          <w:b/>
          <w:bCs/>
          <w:color w:val="000000" w:themeColor="text1"/>
          <w:kern w:val="24"/>
        </w:rPr>
        <w:t xml:space="preserve">without network frequency control </w:t>
      </w:r>
      <w:r w:rsidRPr="00A47D2E">
        <w:rPr>
          <w:rFonts w:eastAsiaTheme="minorEastAsia"/>
          <w:b/>
          <w:bCs/>
          <w:color w:val="000000" w:themeColor="text1"/>
          <w:kern w:val="24"/>
        </w:rPr>
        <w:t>is non-negligible.</w:t>
      </w:r>
    </w:p>
    <w:p w14:paraId="483D82D4" w14:textId="77777777" w:rsidR="009F3858" w:rsidRPr="00A47D2E" w:rsidRDefault="009F3858" w:rsidP="009F3858">
      <w:pPr>
        <w:overflowPunct/>
        <w:autoSpaceDE/>
        <w:autoSpaceDN/>
        <w:adjustRightInd/>
        <w:spacing w:after="0" w:line="256" w:lineRule="auto"/>
        <w:contextualSpacing/>
        <w:textAlignment w:val="auto"/>
        <w:rPr>
          <w:rFonts w:eastAsia="Times New Roman"/>
          <w:b/>
          <w:bCs/>
          <w:color w:val="000000" w:themeColor="text1"/>
        </w:rPr>
      </w:pPr>
    </w:p>
    <w:p w14:paraId="4916DB99" w14:textId="48A04E80" w:rsidR="009F3858" w:rsidRPr="006519CF" w:rsidRDefault="009F3858" w:rsidP="009F3858">
      <w:pPr>
        <w:rPr>
          <w:b/>
          <w:lang w:val="en-GB"/>
        </w:rPr>
      </w:pPr>
      <w:r w:rsidRPr="006519CF">
        <w:rPr>
          <w:b/>
          <w:lang w:val="en-GB"/>
        </w:rPr>
        <w:t xml:space="preserve">Observation </w:t>
      </w:r>
      <w:r>
        <w:rPr>
          <w:b/>
          <w:lang w:val="en-GB"/>
        </w:rPr>
        <w:t>3:</w:t>
      </w:r>
      <w:r w:rsidRPr="006519CF">
        <w:rPr>
          <w:b/>
          <w:lang w:val="en-GB"/>
        </w:rPr>
        <w:t xml:space="preserve"> NR closed-loop tim</w:t>
      </w:r>
      <w:r>
        <w:rPr>
          <w:b/>
          <w:lang w:val="en-GB"/>
        </w:rPr>
        <w:t>e</w:t>
      </w:r>
      <w:r w:rsidRPr="006519CF">
        <w:rPr>
          <w:b/>
          <w:lang w:val="en-GB"/>
        </w:rPr>
        <w:t xml:space="preserve"> control mechanism </w:t>
      </w:r>
      <w:r>
        <w:rPr>
          <w:b/>
          <w:lang w:val="en-GB"/>
        </w:rPr>
        <w:t xml:space="preserve">alone </w:t>
      </w:r>
      <w:r w:rsidRPr="006519CF">
        <w:rPr>
          <w:b/>
          <w:lang w:val="en-GB"/>
        </w:rPr>
        <w:t>is not sufficient for NTN.</w:t>
      </w:r>
    </w:p>
    <w:p w14:paraId="3AB448DE" w14:textId="13A34F52" w:rsidR="009F3858" w:rsidRDefault="009F3858" w:rsidP="009F3858">
      <w:pPr>
        <w:rPr>
          <w:b/>
          <w:bCs/>
          <w:lang w:val="en-GB"/>
        </w:rPr>
      </w:pPr>
      <w:r w:rsidRPr="00A47D2E">
        <w:rPr>
          <w:b/>
          <w:bCs/>
          <w:lang w:val="en-GB"/>
        </w:rPr>
        <w:t>Proposal 1: In NTN, UE target</w:t>
      </w:r>
      <w:r>
        <w:rPr>
          <w:b/>
          <w:bCs/>
          <w:lang w:val="en-GB"/>
        </w:rPr>
        <w:t>s</w:t>
      </w:r>
      <w:r w:rsidRPr="00A47D2E">
        <w:rPr>
          <w:b/>
          <w:bCs/>
          <w:lang w:val="en-GB"/>
        </w:rPr>
        <w:t xml:space="preserve"> UL transmit time and frequency at the </w:t>
      </w:r>
      <w:r>
        <w:rPr>
          <w:b/>
          <w:bCs/>
          <w:lang w:val="en-GB"/>
        </w:rPr>
        <w:t xml:space="preserve">arrival of its connected </w:t>
      </w:r>
      <w:r w:rsidRPr="00A47D2E">
        <w:rPr>
          <w:b/>
          <w:bCs/>
          <w:lang w:val="en-GB"/>
        </w:rPr>
        <w:t>satellite, i.e., UE does not autonomously compensate time delay and frequency errors introduced by the satellite transponder and</w:t>
      </w:r>
      <w:r>
        <w:rPr>
          <w:b/>
          <w:bCs/>
          <w:lang w:val="en-GB"/>
        </w:rPr>
        <w:t xml:space="preserve"> </w:t>
      </w:r>
      <w:r w:rsidRPr="00A47D2E">
        <w:rPr>
          <w:b/>
          <w:bCs/>
          <w:lang w:val="en-GB"/>
        </w:rPr>
        <w:t>the feeder link.</w:t>
      </w:r>
    </w:p>
    <w:p w14:paraId="7B26C0F8" w14:textId="6BE3F889" w:rsidR="006B6B72" w:rsidRDefault="006B6B72" w:rsidP="00134972">
      <w:pPr>
        <w:overflowPunct/>
        <w:autoSpaceDE/>
        <w:autoSpaceDN/>
        <w:adjustRightInd/>
        <w:spacing w:after="0" w:line="256" w:lineRule="auto"/>
        <w:contextualSpacing/>
        <w:textAlignment w:val="auto"/>
        <w:rPr>
          <w:rFonts w:eastAsiaTheme="minorEastAsia"/>
          <w:b/>
          <w:bCs/>
          <w:color w:val="000000" w:themeColor="text1"/>
          <w:kern w:val="24"/>
        </w:rPr>
      </w:pPr>
      <w:r w:rsidRPr="0096520E">
        <w:rPr>
          <w:rFonts w:eastAsiaTheme="minorEastAsia"/>
          <w:b/>
          <w:bCs/>
          <w:color w:val="000000" w:themeColor="text1"/>
          <w:kern w:val="24"/>
        </w:rPr>
        <w:t xml:space="preserve">Proposal </w:t>
      </w:r>
      <w:r>
        <w:rPr>
          <w:rFonts w:eastAsiaTheme="minorEastAsia"/>
          <w:b/>
          <w:bCs/>
          <w:color w:val="000000" w:themeColor="text1"/>
          <w:kern w:val="24"/>
        </w:rPr>
        <w:t>2</w:t>
      </w:r>
      <w:r w:rsidRPr="0096520E">
        <w:rPr>
          <w:rFonts w:eastAsiaTheme="minorEastAsia"/>
          <w:b/>
          <w:bCs/>
          <w:color w:val="000000" w:themeColor="text1"/>
          <w:kern w:val="24"/>
        </w:rPr>
        <w:t xml:space="preserve">: Support </w:t>
      </w:r>
      <w:r w:rsidR="005455D0">
        <w:rPr>
          <w:rFonts w:eastAsiaTheme="minorEastAsia"/>
          <w:b/>
          <w:bCs/>
          <w:color w:val="000000" w:themeColor="text1"/>
          <w:kern w:val="24"/>
        </w:rPr>
        <w:t xml:space="preserve">optional </w:t>
      </w:r>
      <w:r w:rsidRPr="0096520E">
        <w:rPr>
          <w:rFonts w:eastAsiaTheme="minorEastAsia"/>
          <w:b/>
          <w:bCs/>
          <w:color w:val="000000" w:themeColor="text1"/>
          <w:kern w:val="24"/>
        </w:rPr>
        <w:t>network frequency pre-compensation of SSB or all DL signal</w:t>
      </w:r>
      <w:r>
        <w:rPr>
          <w:rFonts w:eastAsiaTheme="minorEastAsia"/>
          <w:b/>
          <w:bCs/>
          <w:color w:val="000000" w:themeColor="text1"/>
          <w:kern w:val="24"/>
        </w:rPr>
        <w:t>s</w:t>
      </w:r>
      <w:r w:rsidRPr="0096520E">
        <w:rPr>
          <w:rFonts w:eastAsiaTheme="minorEastAsia"/>
          <w:b/>
          <w:bCs/>
          <w:color w:val="000000" w:themeColor="text1"/>
          <w:kern w:val="24"/>
        </w:rPr>
        <w:t xml:space="preserve"> and</w:t>
      </w:r>
      <w:r w:rsidR="00134972">
        <w:rPr>
          <w:rFonts w:eastAsiaTheme="minorEastAsia"/>
          <w:b/>
          <w:bCs/>
          <w:color w:val="000000" w:themeColor="text1"/>
          <w:kern w:val="24"/>
        </w:rPr>
        <w:t xml:space="preserve"> </w:t>
      </w:r>
      <w:r w:rsidRPr="0096520E">
        <w:rPr>
          <w:rFonts w:eastAsiaTheme="minorEastAsia"/>
          <w:b/>
          <w:bCs/>
          <w:color w:val="000000" w:themeColor="text1"/>
          <w:kern w:val="24"/>
        </w:rPr>
        <w:t>support the signaling of the compensated value</w:t>
      </w:r>
      <w:r w:rsidR="00134972">
        <w:rPr>
          <w:rFonts w:eastAsiaTheme="minorEastAsia"/>
          <w:b/>
          <w:bCs/>
          <w:color w:val="000000" w:themeColor="text1"/>
          <w:kern w:val="24"/>
        </w:rPr>
        <w:t xml:space="preserve"> if pre-compensation is applied.</w:t>
      </w:r>
    </w:p>
    <w:p w14:paraId="23C2873F" w14:textId="77777777" w:rsidR="00134972" w:rsidRPr="00134972" w:rsidRDefault="00134972" w:rsidP="00134972">
      <w:pPr>
        <w:overflowPunct/>
        <w:autoSpaceDE/>
        <w:autoSpaceDN/>
        <w:adjustRightInd/>
        <w:spacing w:after="0" w:line="256" w:lineRule="auto"/>
        <w:contextualSpacing/>
        <w:textAlignment w:val="auto"/>
        <w:rPr>
          <w:rFonts w:eastAsiaTheme="minorEastAsia"/>
          <w:b/>
          <w:bCs/>
          <w:color w:val="000000" w:themeColor="text1"/>
          <w:kern w:val="24"/>
        </w:rPr>
      </w:pPr>
    </w:p>
    <w:p w14:paraId="3A820CAC" w14:textId="3647C3F0" w:rsidR="009F3858" w:rsidRPr="006519CF" w:rsidRDefault="009F3858" w:rsidP="009F3858">
      <w:pPr>
        <w:rPr>
          <w:b/>
          <w:lang w:val="en-GB"/>
        </w:rPr>
      </w:pPr>
      <w:r w:rsidRPr="006519CF">
        <w:rPr>
          <w:b/>
          <w:lang w:val="en-GB"/>
        </w:rPr>
        <w:t xml:space="preserve">Proposal </w:t>
      </w:r>
      <w:r w:rsidR="00134972">
        <w:rPr>
          <w:b/>
          <w:lang w:val="en-GB"/>
        </w:rPr>
        <w:t>3</w:t>
      </w:r>
      <w:r w:rsidRPr="006519CF">
        <w:rPr>
          <w:b/>
          <w:lang w:val="en-GB"/>
        </w:rPr>
        <w:t xml:space="preserve">: In NTN, </w:t>
      </w:r>
      <w:r>
        <w:rPr>
          <w:b/>
          <w:lang w:val="en-GB"/>
        </w:rPr>
        <w:t xml:space="preserve">both </w:t>
      </w:r>
      <w:r w:rsidRPr="006519CF">
        <w:rPr>
          <w:b/>
          <w:lang w:val="en-GB"/>
        </w:rPr>
        <w:t xml:space="preserve">UE autonomous </w:t>
      </w:r>
      <w:r>
        <w:rPr>
          <w:b/>
          <w:lang w:val="en-GB"/>
        </w:rPr>
        <w:t xml:space="preserve">and closed-loop time control are supported. </w:t>
      </w:r>
    </w:p>
    <w:p w14:paraId="3AFD9144" w14:textId="5207BBBD" w:rsidR="009F3858" w:rsidRPr="006519CF" w:rsidRDefault="009F3858" w:rsidP="009F3858">
      <w:pPr>
        <w:rPr>
          <w:b/>
          <w:lang w:val="en-GB"/>
        </w:rPr>
      </w:pPr>
      <w:r w:rsidRPr="006519CF">
        <w:rPr>
          <w:b/>
          <w:lang w:val="en-GB"/>
        </w:rPr>
        <w:t xml:space="preserve">Proposal </w:t>
      </w:r>
      <w:r w:rsidR="00134972">
        <w:rPr>
          <w:b/>
          <w:lang w:val="en-GB"/>
        </w:rPr>
        <w:t>4</w:t>
      </w:r>
      <w:r w:rsidRPr="006519CF">
        <w:rPr>
          <w:b/>
          <w:lang w:val="en-GB"/>
        </w:rPr>
        <w:t xml:space="preserve">: In NTN, </w:t>
      </w:r>
      <w:r>
        <w:rPr>
          <w:b/>
          <w:lang w:val="en-GB"/>
        </w:rPr>
        <w:t xml:space="preserve">both </w:t>
      </w:r>
      <w:r w:rsidRPr="006519CF">
        <w:rPr>
          <w:b/>
          <w:lang w:val="en-GB"/>
        </w:rPr>
        <w:t xml:space="preserve">UE autonomous </w:t>
      </w:r>
      <w:r>
        <w:rPr>
          <w:b/>
          <w:lang w:val="en-GB"/>
        </w:rPr>
        <w:t xml:space="preserve">and closed-loop frequency control are supported. </w:t>
      </w:r>
    </w:p>
    <w:p w14:paraId="13D7ED62" w14:textId="39673C08" w:rsidR="009F3858" w:rsidRPr="00A47D2E" w:rsidRDefault="009F3858" w:rsidP="009F3858">
      <w:pPr>
        <w:rPr>
          <w:b/>
          <w:bCs/>
        </w:rPr>
      </w:pPr>
      <w:r w:rsidRPr="00A47D2E">
        <w:rPr>
          <w:b/>
          <w:bCs/>
        </w:rPr>
        <w:t xml:space="preserve">Proposal </w:t>
      </w:r>
      <w:r w:rsidR="00134972">
        <w:rPr>
          <w:b/>
          <w:bCs/>
        </w:rPr>
        <w:t>5</w:t>
      </w:r>
      <w:r w:rsidRPr="00A47D2E">
        <w:rPr>
          <w:b/>
          <w:bCs/>
        </w:rPr>
        <w:t>: Support closed-loop frequency control commands by MAC-CE.</w:t>
      </w:r>
    </w:p>
    <w:p w14:paraId="59645856" w14:textId="12EA231D" w:rsidR="009F3858" w:rsidRPr="00A47D2E" w:rsidRDefault="009F3858" w:rsidP="009F3858">
      <w:pPr>
        <w:rPr>
          <w:b/>
          <w:bCs/>
        </w:rPr>
      </w:pPr>
      <w:r w:rsidRPr="00A47D2E">
        <w:rPr>
          <w:b/>
          <w:bCs/>
        </w:rPr>
        <w:t xml:space="preserve">Proposal </w:t>
      </w:r>
      <w:r w:rsidR="00134972">
        <w:rPr>
          <w:b/>
          <w:bCs/>
        </w:rPr>
        <w:t>6</w:t>
      </w:r>
      <w:r w:rsidRPr="00A47D2E">
        <w:rPr>
          <w:b/>
          <w:bCs/>
        </w:rPr>
        <w:t>: Consider group-common DCI for UL time and frequency control.</w:t>
      </w:r>
    </w:p>
    <w:p w14:paraId="21AC6C29" w14:textId="4AF818A8" w:rsidR="009F3858" w:rsidRPr="00A47D2E" w:rsidRDefault="009F3858" w:rsidP="009F3858">
      <w:pPr>
        <w:rPr>
          <w:b/>
          <w:bCs/>
          <w:lang w:val="en-GB"/>
        </w:rPr>
      </w:pPr>
      <w:r w:rsidRPr="00A47D2E">
        <w:rPr>
          <w:b/>
          <w:bCs/>
          <w:lang w:val="en-GB"/>
        </w:rPr>
        <w:t xml:space="preserve">Proposal </w:t>
      </w:r>
      <w:r w:rsidR="00134972">
        <w:rPr>
          <w:b/>
          <w:bCs/>
          <w:lang w:val="en-GB"/>
        </w:rPr>
        <w:t>7</w:t>
      </w:r>
      <w:r w:rsidRPr="00A47D2E">
        <w:rPr>
          <w:b/>
          <w:bCs/>
          <w:lang w:val="en-GB"/>
        </w:rPr>
        <w:t>: Support</w:t>
      </w:r>
      <w:r>
        <w:rPr>
          <w:b/>
          <w:bCs/>
          <w:lang w:val="en-GB"/>
        </w:rPr>
        <w:t xml:space="preserve"> SRS with </w:t>
      </w:r>
      <w:r w:rsidRPr="00A47D2E">
        <w:rPr>
          <w:b/>
          <w:bCs/>
          <w:lang w:val="en-GB"/>
        </w:rPr>
        <w:t>multiple</w:t>
      </w:r>
      <w:r>
        <w:rPr>
          <w:b/>
          <w:bCs/>
          <w:lang w:val="en-GB"/>
        </w:rPr>
        <w:t xml:space="preserve"> coherent </w:t>
      </w:r>
      <w:r w:rsidRPr="00A47D2E">
        <w:rPr>
          <w:b/>
          <w:bCs/>
          <w:lang w:val="en-GB"/>
        </w:rPr>
        <w:t>symbol</w:t>
      </w:r>
      <w:r>
        <w:rPr>
          <w:b/>
          <w:bCs/>
          <w:lang w:val="en-GB"/>
        </w:rPr>
        <w:t xml:space="preserve">s with configurable gaps. </w:t>
      </w:r>
      <w:r w:rsidRPr="00A47D2E">
        <w:rPr>
          <w:b/>
          <w:bCs/>
          <w:lang w:val="en-GB"/>
        </w:rPr>
        <w:t xml:space="preserve"> </w:t>
      </w:r>
    </w:p>
    <w:p w14:paraId="545D2CC5" w14:textId="0CF364F6" w:rsidR="00BD5EB4" w:rsidRDefault="00BD5EB4" w:rsidP="00F725CD">
      <w:pPr>
        <w:tabs>
          <w:tab w:val="left" w:pos="1908"/>
        </w:tabs>
        <w:rPr>
          <w:lang w:val="en-GB"/>
        </w:rPr>
      </w:pPr>
    </w:p>
    <w:bookmarkEnd w:id="2"/>
    <w:bookmarkEnd w:id="3"/>
    <w:p w14:paraId="64099BEB" w14:textId="69A78F6C" w:rsidR="002F77EB" w:rsidRPr="00F0497A" w:rsidRDefault="00E523F3" w:rsidP="008D0DF4">
      <w:pPr>
        <w:pStyle w:val="Heading1"/>
        <w:spacing w:before="480"/>
        <w:jc w:val="both"/>
        <w:rPr>
          <w:lang w:val="en-US"/>
        </w:rPr>
      </w:pPr>
      <w:r w:rsidRPr="000A64D8">
        <w:rPr>
          <w:lang w:val="en-US"/>
        </w:rPr>
        <w:t>References</w:t>
      </w:r>
      <w:bookmarkStart w:id="6" w:name="_Ref457730460"/>
      <w:bookmarkStart w:id="7" w:name="_Ref450735844"/>
      <w:bookmarkStart w:id="8" w:name="_Ref450342757"/>
      <w:r w:rsidR="002F77EB" w:rsidRPr="005D74B7">
        <w:rPr>
          <w:rFonts w:hint="eastAsia"/>
        </w:rPr>
        <w:tab/>
      </w:r>
    </w:p>
    <w:p w14:paraId="1754470C" w14:textId="10DE2EAA" w:rsidR="00903A19" w:rsidRPr="00B63CA8" w:rsidRDefault="00A97584" w:rsidP="006A0D18">
      <w:pPr>
        <w:pStyle w:val="ListParagraph"/>
        <w:numPr>
          <w:ilvl w:val="0"/>
          <w:numId w:val="2"/>
        </w:numPr>
        <w:jc w:val="both"/>
        <w:rPr>
          <w:rFonts w:ascii="Times New Roman" w:eastAsia="SimSun" w:hAnsi="Times New Roman"/>
          <w:sz w:val="20"/>
          <w:szCs w:val="20"/>
        </w:rPr>
      </w:pPr>
      <w:bookmarkStart w:id="9" w:name="_Hlk24117808"/>
      <w:bookmarkStart w:id="10" w:name="_Ref461383190"/>
      <w:r>
        <w:rPr>
          <w:rFonts w:ascii="Times New Roman" w:hAnsi="Times New Roman"/>
          <w:sz w:val="20"/>
          <w:szCs w:val="20"/>
        </w:rPr>
        <w:t>RP</w:t>
      </w:r>
      <w:r w:rsidR="00AD4A2F">
        <w:rPr>
          <w:rFonts w:ascii="Times New Roman" w:hAnsi="Times New Roman"/>
          <w:sz w:val="20"/>
          <w:szCs w:val="20"/>
        </w:rPr>
        <w:t>-</w:t>
      </w:r>
      <w:r>
        <w:rPr>
          <w:rFonts w:ascii="Times New Roman" w:hAnsi="Times New Roman"/>
          <w:sz w:val="20"/>
          <w:szCs w:val="20"/>
        </w:rPr>
        <w:t>201256, “</w:t>
      </w:r>
      <w:r w:rsidRPr="00082CA0">
        <w:rPr>
          <w:rFonts w:ascii="Times New Roman" w:eastAsia="Batang" w:hAnsi="Times New Roman"/>
          <w:bCs/>
          <w:lang w:eastAsia="zh-CN"/>
        </w:rPr>
        <w:t>Solutions for NR to support non-terrestrial networks (NTN)</w:t>
      </w:r>
      <w:r>
        <w:rPr>
          <w:rFonts w:ascii="Arial" w:eastAsia="Batang" w:hAnsi="Arial" w:cs="Arial"/>
          <w:b/>
          <w:lang w:eastAsia="zh-CN"/>
        </w:rPr>
        <w:t>”</w:t>
      </w:r>
      <w:r w:rsidR="00082CA0">
        <w:rPr>
          <w:rFonts w:ascii="Times New Roman" w:hAnsi="Times New Roman"/>
          <w:sz w:val="20"/>
          <w:szCs w:val="20"/>
        </w:rPr>
        <w:t xml:space="preserve">, Thales, </w:t>
      </w:r>
      <w:r w:rsidR="0056595E">
        <w:rPr>
          <w:rFonts w:ascii="Times New Roman" w:hAnsi="Times New Roman"/>
          <w:sz w:val="20"/>
          <w:szCs w:val="20"/>
        </w:rPr>
        <w:t xml:space="preserve">3GPP </w:t>
      </w:r>
      <w:r w:rsidR="00082CA0">
        <w:rPr>
          <w:rFonts w:ascii="Times New Roman" w:hAnsi="Times New Roman"/>
          <w:sz w:val="20"/>
          <w:szCs w:val="20"/>
        </w:rPr>
        <w:t xml:space="preserve">RAN </w:t>
      </w:r>
      <w:r w:rsidR="00AD4A2F">
        <w:rPr>
          <w:rFonts w:ascii="Times New Roman" w:hAnsi="Times New Roman"/>
          <w:sz w:val="20"/>
          <w:szCs w:val="20"/>
        </w:rPr>
        <w:t>#</w:t>
      </w:r>
      <w:r w:rsidR="00082CA0">
        <w:rPr>
          <w:rFonts w:ascii="Times New Roman" w:hAnsi="Times New Roman"/>
          <w:sz w:val="20"/>
          <w:szCs w:val="20"/>
        </w:rPr>
        <w:t xml:space="preserve">88e. </w:t>
      </w:r>
    </w:p>
    <w:bookmarkEnd w:id="9"/>
    <w:p w14:paraId="17528FE0" w14:textId="77777777" w:rsidR="000053BC" w:rsidRDefault="000053BC" w:rsidP="000053BC">
      <w:pPr>
        <w:pStyle w:val="ListParagraph"/>
        <w:numPr>
          <w:ilvl w:val="0"/>
          <w:numId w:val="2"/>
        </w:numPr>
        <w:rPr>
          <w:rFonts w:ascii="Times New Roman" w:hAnsi="Times New Roman"/>
          <w:sz w:val="20"/>
          <w:szCs w:val="20"/>
        </w:rPr>
      </w:pPr>
      <w:r>
        <w:rPr>
          <w:rFonts w:ascii="Times New Roman" w:hAnsi="Times New Roman"/>
          <w:sz w:val="20"/>
          <w:szCs w:val="20"/>
        </w:rPr>
        <w:t>Chairman’s notes, 3GPP RAN1#98bis.</w:t>
      </w:r>
    </w:p>
    <w:bookmarkEnd w:id="6"/>
    <w:bookmarkEnd w:id="7"/>
    <w:bookmarkEnd w:id="8"/>
    <w:bookmarkEnd w:id="10"/>
    <w:p w14:paraId="45D5CA0F" w14:textId="77777777" w:rsidR="00CE53DF" w:rsidRDefault="00CE53DF" w:rsidP="00F725CD">
      <w:pPr>
        <w:pStyle w:val="B1"/>
        <w:ind w:left="0" w:firstLine="0"/>
      </w:pPr>
    </w:p>
    <w:sectPr w:rsidR="00CE53DF" w:rsidSect="00671B4F">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06B6EF" w14:textId="77777777" w:rsidR="007F1E14" w:rsidRDefault="007F1E14">
      <w:r>
        <w:separator/>
      </w:r>
    </w:p>
  </w:endnote>
  <w:endnote w:type="continuationSeparator" w:id="0">
    <w:p w14:paraId="2633CB15" w14:textId="77777777" w:rsidR="007F1E14" w:rsidRDefault="007F1E14">
      <w:r>
        <w:continuationSeparator/>
      </w:r>
    </w:p>
  </w:endnote>
  <w:endnote w:type="continuationNotice" w:id="1">
    <w:p w14:paraId="7D49B62E" w14:textId="77777777" w:rsidR="007F1E14" w:rsidRDefault="007F1E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DEAAC" w14:textId="77777777" w:rsidR="007E46EB" w:rsidRDefault="007E4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2AF109" w14:textId="77777777" w:rsidR="007F1E14" w:rsidRDefault="007F1E14">
      <w:r>
        <w:separator/>
      </w:r>
    </w:p>
  </w:footnote>
  <w:footnote w:type="continuationSeparator" w:id="0">
    <w:p w14:paraId="1850A7CD" w14:textId="77777777" w:rsidR="007F1E14" w:rsidRDefault="007F1E14">
      <w:r>
        <w:continuationSeparator/>
      </w:r>
    </w:p>
  </w:footnote>
  <w:footnote w:type="continuationNotice" w:id="1">
    <w:p w14:paraId="269CC3C8" w14:textId="77777777" w:rsidR="007F1E14" w:rsidRDefault="007F1E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1FAC17" w14:textId="77777777" w:rsidR="007E46EB" w:rsidRDefault="007E46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49BB8" w14:textId="77777777" w:rsidR="007E46EB" w:rsidRDefault="007E46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647CD"/>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43DE7"/>
    <w:multiLevelType w:val="hybridMultilevel"/>
    <w:tmpl w:val="12F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31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E7C6D23"/>
    <w:multiLevelType w:val="hybridMultilevel"/>
    <w:tmpl w:val="2FC4C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134FD"/>
    <w:multiLevelType w:val="hybridMultilevel"/>
    <w:tmpl w:val="C14E7EBC"/>
    <w:lvl w:ilvl="0" w:tplc="8C1A2E28">
      <w:start w:val="1"/>
      <w:numFmt w:val="decimal"/>
      <w:lvlText w:val="%1."/>
      <w:lvlJc w:val="left"/>
      <w:pPr>
        <w:ind w:left="720" w:hanging="360"/>
      </w:pPr>
      <w:rPr>
        <w:rFonts w:cs="Times New Roman"/>
        <w:color w:val="171717"/>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19FE5367"/>
    <w:multiLevelType w:val="hybridMultilevel"/>
    <w:tmpl w:val="78805E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D4C30DC"/>
    <w:multiLevelType w:val="hybridMultilevel"/>
    <w:tmpl w:val="6BBC67CA"/>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2" w15:restartNumberingAfterBreak="0">
    <w:nsid w:val="21740C6F"/>
    <w:multiLevelType w:val="hybridMultilevel"/>
    <w:tmpl w:val="6282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456161"/>
    <w:multiLevelType w:val="hybridMultilevel"/>
    <w:tmpl w:val="1068E080"/>
    <w:lvl w:ilvl="0" w:tplc="342283EC">
      <w:start w:val="1"/>
      <w:numFmt w:val="bullet"/>
      <w:lvlText w:val="◦"/>
      <w:lvlJc w:val="left"/>
      <w:pPr>
        <w:tabs>
          <w:tab w:val="num" w:pos="720"/>
        </w:tabs>
        <w:ind w:left="720" w:hanging="360"/>
      </w:pPr>
      <w:rPr>
        <w:rFonts w:ascii="Microsoft Sans Serif" w:hAnsi="Microsoft Sans Serif" w:hint="default"/>
      </w:rPr>
    </w:lvl>
    <w:lvl w:ilvl="1" w:tplc="7558478A">
      <w:start w:val="1"/>
      <w:numFmt w:val="bullet"/>
      <w:lvlText w:val="◦"/>
      <w:lvlJc w:val="left"/>
      <w:pPr>
        <w:tabs>
          <w:tab w:val="num" w:pos="1440"/>
        </w:tabs>
        <w:ind w:left="1440" w:hanging="360"/>
      </w:pPr>
      <w:rPr>
        <w:rFonts w:ascii="Microsoft Sans Serif" w:hAnsi="Microsoft Sans Serif" w:hint="default"/>
      </w:rPr>
    </w:lvl>
    <w:lvl w:ilvl="2" w:tplc="0F28D6CC" w:tentative="1">
      <w:start w:val="1"/>
      <w:numFmt w:val="bullet"/>
      <w:lvlText w:val="◦"/>
      <w:lvlJc w:val="left"/>
      <w:pPr>
        <w:tabs>
          <w:tab w:val="num" w:pos="2160"/>
        </w:tabs>
        <w:ind w:left="2160" w:hanging="360"/>
      </w:pPr>
      <w:rPr>
        <w:rFonts w:ascii="Microsoft Sans Serif" w:hAnsi="Microsoft Sans Serif" w:hint="default"/>
      </w:rPr>
    </w:lvl>
    <w:lvl w:ilvl="3" w:tplc="DEEA4F96" w:tentative="1">
      <w:start w:val="1"/>
      <w:numFmt w:val="bullet"/>
      <w:lvlText w:val="◦"/>
      <w:lvlJc w:val="left"/>
      <w:pPr>
        <w:tabs>
          <w:tab w:val="num" w:pos="2880"/>
        </w:tabs>
        <w:ind w:left="2880" w:hanging="360"/>
      </w:pPr>
      <w:rPr>
        <w:rFonts w:ascii="Microsoft Sans Serif" w:hAnsi="Microsoft Sans Serif" w:hint="default"/>
      </w:rPr>
    </w:lvl>
    <w:lvl w:ilvl="4" w:tplc="8F7E7A76" w:tentative="1">
      <w:start w:val="1"/>
      <w:numFmt w:val="bullet"/>
      <w:lvlText w:val="◦"/>
      <w:lvlJc w:val="left"/>
      <w:pPr>
        <w:tabs>
          <w:tab w:val="num" w:pos="3600"/>
        </w:tabs>
        <w:ind w:left="3600" w:hanging="360"/>
      </w:pPr>
      <w:rPr>
        <w:rFonts w:ascii="Microsoft Sans Serif" w:hAnsi="Microsoft Sans Serif" w:hint="default"/>
      </w:rPr>
    </w:lvl>
    <w:lvl w:ilvl="5" w:tplc="95B4ADBE" w:tentative="1">
      <w:start w:val="1"/>
      <w:numFmt w:val="bullet"/>
      <w:lvlText w:val="◦"/>
      <w:lvlJc w:val="left"/>
      <w:pPr>
        <w:tabs>
          <w:tab w:val="num" w:pos="4320"/>
        </w:tabs>
        <w:ind w:left="4320" w:hanging="360"/>
      </w:pPr>
      <w:rPr>
        <w:rFonts w:ascii="Microsoft Sans Serif" w:hAnsi="Microsoft Sans Serif" w:hint="default"/>
      </w:rPr>
    </w:lvl>
    <w:lvl w:ilvl="6" w:tplc="EF5EA088" w:tentative="1">
      <w:start w:val="1"/>
      <w:numFmt w:val="bullet"/>
      <w:lvlText w:val="◦"/>
      <w:lvlJc w:val="left"/>
      <w:pPr>
        <w:tabs>
          <w:tab w:val="num" w:pos="5040"/>
        </w:tabs>
        <w:ind w:left="5040" w:hanging="360"/>
      </w:pPr>
      <w:rPr>
        <w:rFonts w:ascii="Microsoft Sans Serif" w:hAnsi="Microsoft Sans Serif" w:hint="default"/>
      </w:rPr>
    </w:lvl>
    <w:lvl w:ilvl="7" w:tplc="EB6641EE" w:tentative="1">
      <w:start w:val="1"/>
      <w:numFmt w:val="bullet"/>
      <w:lvlText w:val="◦"/>
      <w:lvlJc w:val="left"/>
      <w:pPr>
        <w:tabs>
          <w:tab w:val="num" w:pos="5760"/>
        </w:tabs>
        <w:ind w:left="5760" w:hanging="360"/>
      </w:pPr>
      <w:rPr>
        <w:rFonts w:ascii="Microsoft Sans Serif" w:hAnsi="Microsoft Sans Serif" w:hint="default"/>
      </w:rPr>
    </w:lvl>
    <w:lvl w:ilvl="8" w:tplc="BB80D2DC" w:tentative="1">
      <w:start w:val="1"/>
      <w:numFmt w:val="bullet"/>
      <w:lvlText w:val="◦"/>
      <w:lvlJc w:val="left"/>
      <w:pPr>
        <w:tabs>
          <w:tab w:val="num" w:pos="6480"/>
        </w:tabs>
        <w:ind w:left="6480" w:hanging="360"/>
      </w:pPr>
      <w:rPr>
        <w:rFonts w:ascii="Microsoft Sans Serif" w:hAnsi="Microsoft Sans Serif" w:hint="default"/>
      </w:rPr>
    </w:lvl>
  </w:abstractNum>
  <w:abstractNum w:abstractNumId="14" w15:restartNumberingAfterBreak="0">
    <w:nsid w:val="22BC3242"/>
    <w:multiLevelType w:val="hybridMultilevel"/>
    <w:tmpl w:val="8DAA3A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87E2CC8"/>
    <w:multiLevelType w:val="multilevel"/>
    <w:tmpl w:val="7E923E4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8B2634"/>
    <w:multiLevelType w:val="hybridMultilevel"/>
    <w:tmpl w:val="C478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417AC"/>
    <w:multiLevelType w:val="hybridMultilevel"/>
    <w:tmpl w:val="CA328216"/>
    <w:lvl w:ilvl="0" w:tplc="920C7F54">
      <w:numFmt w:val="bullet"/>
      <w:lvlText w:val="-"/>
      <w:lvlJc w:val="left"/>
      <w:pPr>
        <w:ind w:left="1080" w:hanging="360"/>
      </w:pPr>
      <w:rPr>
        <w:rFonts w:ascii="Times" w:hAnsi="Times" w:hint="default"/>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DC6824"/>
    <w:multiLevelType w:val="hybridMultilevel"/>
    <w:tmpl w:val="09E03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172823"/>
    <w:multiLevelType w:val="hybridMultilevel"/>
    <w:tmpl w:val="E100600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E053BFE"/>
    <w:multiLevelType w:val="hybridMultilevel"/>
    <w:tmpl w:val="87228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07707DB"/>
    <w:multiLevelType w:val="hybridMultilevel"/>
    <w:tmpl w:val="FFC0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6C7064"/>
    <w:multiLevelType w:val="hybridMultilevel"/>
    <w:tmpl w:val="BD0E76C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357C046F"/>
    <w:multiLevelType w:val="hybridMultilevel"/>
    <w:tmpl w:val="B0263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2236A2"/>
    <w:multiLevelType w:val="hybridMultilevel"/>
    <w:tmpl w:val="35D8E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9456C5"/>
    <w:multiLevelType w:val="hybridMultilevel"/>
    <w:tmpl w:val="204087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402F1EE9"/>
    <w:multiLevelType w:val="hybridMultilevel"/>
    <w:tmpl w:val="180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F7E4976"/>
    <w:multiLevelType w:val="hybridMultilevel"/>
    <w:tmpl w:val="D27A3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33C6BEA"/>
    <w:multiLevelType w:val="hybridMultilevel"/>
    <w:tmpl w:val="84041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ED65B3"/>
    <w:multiLevelType w:val="hybridMultilevel"/>
    <w:tmpl w:val="9D264F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3C2E4A"/>
    <w:multiLevelType w:val="hybridMultilevel"/>
    <w:tmpl w:val="E25EC7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6" w15:restartNumberingAfterBreak="0">
    <w:nsid w:val="5D8510D7"/>
    <w:multiLevelType w:val="hybridMultilevel"/>
    <w:tmpl w:val="88C22592"/>
    <w:lvl w:ilvl="0" w:tplc="9C88ACEE">
      <w:start w:val="1"/>
      <w:numFmt w:val="bullet"/>
      <w:lvlText w:val="•"/>
      <w:lvlJc w:val="left"/>
      <w:pPr>
        <w:tabs>
          <w:tab w:val="num" w:pos="720"/>
        </w:tabs>
        <w:ind w:left="720" w:hanging="360"/>
      </w:pPr>
      <w:rPr>
        <w:rFonts w:ascii="Microsoft Sans Serif" w:hAnsi="Microsoft Sans Serif" w:hint="default"/>
      </w:rPr>
    </w:lvl>
    <w:lvl w:ilvl="1" w:tplc="AAB2F358" w:tentative="1">
      <w:start w:val="1"/>
      <w:numFmt w:val="bullet"/>
      <w:lvlText w:val="•"/>
      <w:lvlJc w:val="left"/>
      <w:pPr>
        <w:tabs>
          <w:tab w:val="num" w:pos="1440"/>
        </w:tabs>
        <w:ind w:left="1440" w:hanging="360"/>
      </w:pPr>
      <w:rPr>
        <w:rFonts w:ascii="Microsoft Sans Serif" w:hAnsi="Microsoft Sans Serif" w:hint="default"/>
      </w:rPr>
    </w:lvl>
    <w:lvl w:ilvl="2" w:tplc="234A221A">
      <w:start w:val="1"/>
      <w:numFmt w:val="bullet"/>
      <w:lvlText w:val="•"/>
      <w:lvlJc w:val="left"/>
      <w:pPr>
        <w:tabs>
          <w:tab w:val="num" w:pos="2160"/>
        </w:tabs>
        <w:ind w:left="2160" w:hanging="360"/>
      </w:pPr>
      <w:rPr>
        <w:rFonts w:ascii="Microsoft Sans Serif" w:hAnsi="Microsoft Sans Serif" w:hint="default"/>
      </w:rPr>
    </w:lvl>
    <w:lvl w:ilvl="3" w:tplc="8C8A2A62" w:tentative="1">
      <w:start w:val="1"/>
      <w:numFmt w:val="bullet"/>
      <w:lvlText w:val="•"/>
      <w:lvlJc w:val="left"/>
      <w:pPr>
        <w:tabs>
          <w:tab w:val="num" w:pos="2880"/>
        </w:tabs>
        <w:ind w:left="2880" w:hanging="360"/>
      </w:pPr>
      <w:rPr>
        <w:rFonts w:ascii="Microsoft Sans Serif" w:hAnsi="Microsoft Sans Serif" w:hint="default"/>
      </w:rPr>
    </w:lvl>
    <w:lvl w:ilvl="4" w:tplc="3A8ED026" w:tentative="1">
      <w:start w:val="1"/>
      <w:numFmt w:val="bullet"/>
      <w:lvlText w:val="•"/>
      <w:lvlJc w:val="left"/>
      <w:pPr>
        <w:tabs>
          <w:tab w:val="num" w:pos="3600"/>
        </w:tabs>
        <w:ind w:left="3600" w:hanging="360"/>
      </w:pPr>
      <w:rPr>
        <w:rFonts w:ascii="Microsoft Sans Serif" w:hAnsi="Microsoft Sans Serif" w:hint="default"/>
      </w:rPr>
    </w:lvl>
    <w:lvl w:ilvl="5" w:tplc="FB28FAFA" w:tentative="1">
      <w:start w:val="1"/>
      <w:numFmt w:val="bullet"/>
      <w:lvlText w:val="•"/>
      <w:lvlJc w:val="left"/>
      <w:pPr>
        <w:tabs>
          <w:tab w:val="num" w:pos="4320"/>
        </w:tabs>
        <w:ind w:left="4320" w:hanging="360"/>
      </w:pPr>
      <w:rPr>
        <w:rFonts w:ascii="Microsoft Sans Serif" w:hAnsi="Microsoft Sans Serif" w:hint="default"/>
      </w:rPr>
    </w:lvl>
    <w:lvl w:ilvl="6" w:tplc="FA948A42" w:tentative="1">
      <w:start w:val="1"/>
      <w:numFmt w:val="bullet"/>
      <w:lvlText w:val="•"/>
      <w:lvlJc w:val="left"/>
      <w:pPr>
        <w:tabs>
          <w:tab w:val="num" w:pos="5040"/>
        </w:tabs>
        <w:ind w:left="5040" w:hanging="360"/>
      </w:pPr>
      <w:rPr>
        <w:rFonts w:ascii="Microsoft Sans Serif" w:hAnsi="Microsoft Sans Serif" w:hint="default"/>
      </w:rPr>
    </w:lvl>
    <w:lvl w:ilvl="7" w:tplc="A84E4C92" w:tentative="1">
      <w:start w:val="1"/>
      <w:numFmt w:val="bullet"/>
      <w:lvlText w:val="•"/>
      <w:lvlJc w:val="left"/>
      <w:pPr>
        <w:tabs>
          <w:tab w:val="num" w:pos="5760"/>
        </w:tabs>
        <w:ind w:left="5760" w:hanging="360"/>
      </w:pPr>
      <w:rPr>
        <w:rFonts w:ascii="Microsoft Sans Serif" w:hAnsi="Microsoft Sans Serif" w:hint="default"/>
      </w:rPr>
    </w:lvl>
    <w:lvl w:ilvl="8" w:tplc="02526EC0" w:tentative="1">
      <w:start w:val="1"/>
      <w:numFmt w:val="bullet"/>
      <w:lvlText w:val="•"/>
      <w:lvlJc w:val="left"/>
      <w:pPr>
        <w:tabs>
          <w:tab w:val="num" w:pos="6480"/>
        </w:tabs>
        <w:ind w:left="6480" w:hanging="360"/>
      </w:pPr>
      <w:rPr>
        <w:rFonts w:ascii="Microsoft Sans Serif" w:hAnsi="Microsoft Sans Serif"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B95303"/>
    <w:multiLevelType w:val="hybridMultilevel"/>
    <w:tmpl w:val="C4207BBC"/>
    <w:lvl w:ilvl="0" w:tplc="21B81AC4">
      <w:start w:val="8"/>
      <w:numFmt w:val="bullet"/>
      <w:lvlText w:val="-"/>
      <w:lvlJc w:val="left"/>
      <w:pPr>
        <w:ind w:left="1364" w:hanging="360"/>
      </w:pPr>
      <w:rPr>
        <w:rFonts w:ascii="Times New Roman" w:eastAsia="Times New Roman" w:hAnsi="Times New Roman" w:cs="Times New Roman"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9" w15:restartNumberingAfterBreak="0">
    <w:nsid w:val="663A1E27"/>
    <w:multiLevelType w:val="hybridMultilevel"/>
    <w:tmpl w:val="C3B0B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6BA4805"/>
    <w:multiLevelType w:val="hybridMultilevel"/>
    <w:tmpl w:val="56822090"/>
    <w:lvl w:ilvl="0" w:tplc="A8E87444">
      <w:start w:val="1"/>
      <w:numFmt w:val="bullet"/>
      <w:lvlText w:val="•"/>
      <w:lvlJc w:val="left"/>
      <w:pPr>
        <w:tabs>
          <w:tab w:val="num" w:pos="648"/>
        </w:tabs>
        <w:ind w:left="648" w:hanging="360"/>
      </w:pPr>
      <w:rPr>
        <w:rFonts w:ascii="Microsoft Sans Serif" w:hAnsi="Microsoft Sans Serif" w:hint="default"/>
      </w:rPr>
    </w:lvl>
    <w:lvl w:ilvl="1" w:tplc="D2DE30C4">
      <w:start w:val="1"/>
      <w:numFmt w:val="bullet"/>
      <w:lvlText w:val="•"/>
      <w:lvlJc w:val="left"/>
      <w:pPr>
        <w:tabs>
          <w:tab w:val="num" w:pos="1368"/>
        </w:tabs>
        <w:ind w:left="1368" w:hanging="360"/>
      </w:pPr>
      <w:rPr>
        <w:rFonts w:ascii="Microsoft Sans Serif" w:hAnsi="Microsoft Sans Serif" w:hint="default"/>
      </w:rPr>
    </w:lvl>
    <w:lvl w:ilvl="2" w:tplc="29EA39C4">
      <w:start w:val="1"/>
      <w:numFmt w:val="bullet"/>
      <w:lvlText w:val="•"/>
      <w:lvlJc w:val="left"/>
      <w:pPr>
        <w:tabs>
          <w:tab w:val="num" w:pos="2088"/>
        </w:tabs>
        <w:ind w:left="2088" w:hanging="360"/>
      </w:pPr>
      <w:rPr>
        <w:rFonts w:ascii="Microsoft Sans Serif" w:hAnsi="Microsoft Sans Serif" w:hint="default"/>
      </w:rPr>
    </w:lvl>
    <w:lvl w:ilvl="3" w:tplc="909E6C5E" w:tentative="1">
      <w:start w:val="1"/>
      <w:numFmt w:val="bullet"/>
      <w:lvlText w:val="•"/>
      <w:lvlJc w:val="left"/>
      <w:pPr>
        <w:tabs>
          <w:tab w:val="num" w:pos="2808"/>
        </w:tabs>
        <w:ind w:left="2808" w:hanging="360"/>
      </w:pPr>
      <w:rPr>
        <w:rFonts w:ascii="Microsoft Sans Serif" w:hAnsi="Microsoft Sans Serif" w:hint="default"/>
      </w:rPr>
    </w:lvl>
    <w:lvl w:ilvl="4" w:tplc="C1D6C860" w:tentative="1">
      <w:start w:val="1"/>
      <w:numFmt w:val="bullet"/>
      <w:lvlText w:val="•"/>
      <w:lvlJc w:val="left"/>
      <w:pPr>
        <w:tabs>
          <w:tab w:val="num" w:pos="3528"/>
        </w:tabs>
        <w:ind w:left="3528" w:hanging="360"/>
      </w:pPr>
      <w:rPr>
        <w:rFonts w:ascii="Microsoft Sans Serif" w:hAnsi="Microsoft Sans Serif" w:hint="default"/>
      </w:rPr>
    </w:lvl>
    <w:lvl w:ilvl="5" w:tplc="9C107882" w:tentative="1">
      <w:start w:val="1"/>
      <w:numFmt w:val="bullet"/>
      <w:lvlText w:val="•"/>
      <w:lvlJc w:val="left"/>
      <w:pPr>
        <w:tabs>
          <w:tab w:val="num" w:pos="4248"/>
        </w:tabs>
        <w:ind w:left="4248" w:hanging="360"/>
      </w:pPr>
      <w:rPr>
        <w:rFonts w:ascii="Microsoft Sans Serif" w:hAnsi="Microsoft Sans Serif" w:hint="default"/>
      </w:rPr>
    </w:lvl>
    <w:lvl w:ilvl="6" w:tplc="97368278" w:tentative="1">
      <w:start w:val="1"/>
      <w:numFmt w:val="bullet"/>
      <w:lvlText w:val="•"/>
      <w:lvlJc w:val="left"/>
      <w:pPr>
        <w:tabs>
          <w:tab w:val="num" w:pos="4968"/>
        </w:tabs>
        <w:ind w:left="4968" w:hanging="360"/>
      </w:pPr>
      <w:rPr>
        <w:rFonts w:ascii="Microsoft Sans Serif" w:hAnsi="Microsoft Sans Serif" w:hint="default"/>
      </w:rPr>
    </w:lvl>
    <w:lvl w:ilvl="7" w:tplc="A6E29F5A" w:tentative="1">
      <w:start w:val="1"/>
      <w:numFmt w:val="bullet"/>
      <w:lvlText w:val="•"/>
      <w:lvlJc w:val="left"/>
      <w:pPr>
        <w:tabs>
          <w:tab w:val="num" w:pos="5688"/>
        </w:tabs>
        <w:ind w:left="5688" w:hanging="360"/>
      </w:pPr>
      <w:rPr>
        <w:rFonts w:ascii="Microsoft Sans Serif" w:hAnsi="Microsoft Sans Serif" w:hint="default"/>
      </w:rPr>
    </w:lvl>
    <w:lvl w:ilvl="8" w:tplc="E6B2CD6A" w:tentative="1">
      <w:start w:val="1"/>
      <w:numFmt w:val="bullet"/>
      <w:lvlText w:val="•"/>
      <w:lvlJc w:val="left"/>
      <w:pPr>
        <w:tabs>
          <w:tab w:val="num" w:pos="6408"/>
        </w:tabs>
        <w:ind w:left="6408" w:hanging="360"/>
      </w:pPr>
      <w:rPr>
        <w:rFonts w:ascii="Microsoft Sans Serif" w:hAnsi="Microsoft Sans Serif" w:hint="default"/>
      </w:rPr>
    </w:lvl>
  </w:abstractNum>
  <w:abstractNum w:abstractNumId="51" w15:restartNumberingAfterBreak="0">
    <w:nsid w:val="670167EC"/>
    <w:multiLevelType w:val="hybridMultilevel"/>
    <w:tmpl w:val="478C365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2"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67A037FA"/>
    <w:multiLevelType w:val="hybridMultilevel"/>
    <w:tmpl w:val="7862D536"/>
    <w:lvl w:ilvl="0" w:tplc="0032C044">
      <w:start w:val="1"/>
      <w:numFmt w:val="bullet"/>
      <w:lvlText w:val="•"/>
      <w:lvlJc w:val="left"/>
      <w:pPr>
        <w:tabs>
          <w:tab w:val="num" w:pos="720"/>
        </w:tabs>
        <w:ind w:left="720" w:hanging="360"/>
      </w:pPr>
      <w:rPr>
        <w:rFonts w:ascii="Arial" w:hAnsi="Arial" w:hint="default"/>
      </w:rPr>
    </w:lvl>
    <w:lvl w:ilvl="1" w:tplc="6526EBE0" w:tentative="1">
      <w:start w:val="1"/>
      <w:numFmt w:val="bullet"/>
      <w:lvlText w:val="•"/>
      <w:lvlJc w:val="left"/>
      <w:pPr>
        <w:tabs>
          <w:tab w:val="num" w:pos="1440"/>
        </w:tabs>
        <w:ind w:left="1440" w:hanging="360"/>
      </w:pPr>
      <w:rPr>
        <w:rFonts w:ascii="Arial" w:hAnsi="Arial" w:hint="default"/>
      </w:rPr>
    </w:lvl>
    <w:lvl w:ilvl="2" w:tplc="71D0AFB4" w:tentative="1">
      <w:start w:val="1"/>
      <w:numFmt w:val="bullet"/>
      <w:lvlText w:val="•"/>
      <w:lvlJc w:val="left"/>
      <w:pPr>
        <w:tabs>
          <w:tab w:val="num" w:pos="2160"/>
        </w:tabs>
        <w:ind w:left="2160" w:hanging="360"/>
      </w:pPr>
      <w:rPr>
        <w:rFonts w:ascii="Arial" w:hAnsi="Arial" w:hint="default"/>
      </w:rPr>
    </w:lvl>
    <w:lvl w:ilvl="3" w:tplc="0F66165A" w:tentative="1">
      <w:start w:val="1"/>
      <w:numFmt w:val="bullet"/>
      <w:lvlText w:val="•"/>
      <w:lvlJc w:val="left"/>
      <w:pPr>
        <w:tabs>
          <w:tab w:val="num" w:pos="2880"/>
        </w:tabs>
        <w:ind w:left="2880" w:hanging="360"/>
      </w:pPr>
      <w:rPr>
        <w:rFonts w:ascii="Arial" w:hAnsi="Arial" w:hint="default"/>
      </w:rPr>
    </w:lvl>
    <w:lvl w:ilvl="4" w:tplc="C21C2A28" w:tentative="1">
      <w:start w:val="1"/>
      <w:numFmt w:val="bullet"/>
      <w:lvlText w:val="•"/>
      <w:lvlJc w:val="left"/>
      <w:pPr>
        <w:tabs>
          <w:tab w:val="num" w:pos="3600"/>
        </w:tabs>
        <w:ind w:left="3600" w:hanging="360"/>
      </w:pPr>
      <w:rPr>
        <w:rFonts w:ascii="Arial" w:hAnsi="Arial" w:hint="default"/>
      </w:rPr>
    </w:lvl>
    <w:lvl w:ilvl="5" w:tplc="C858527C" w:tentative="1">
      <w:start w:val="1"/>
      <w:numFmt w:val="bullet"/>
      <w:lvlText w:val="•"/>
      <w:lvlJc w:val="left"/>
      <w:pPr>
        <w:tabs>
          <w:tab w:val="num" w:pos="4320"/>
        </w:tabs>
        <w:ind w:left="4320" w:hanging="360"/>
      </w:pPr>
      <w:rPr>
        <w:rFonts w:ascii="Arial" w:hAnsi="Arial" w:hint="default"/>
      </w:rPr>
    </w:lvl>
    <w:lvl w:ilvl="6" w:tplc="BC905E28" w:tentative="1">
      <w:start w:val="1"/>
      <w:numFmt w:val="bullet"/>
      <w:lvlText w:val="•"/>
      <w:lvlJc w:val="left"/>
      <w:pPr>
        <w:tabs>
          <w:tab w:val="num" w:pos="5040"/>
        </w:tabs>
        <w:ind w:left="5040" w:hanging="360"/>
      </w:pPr>
      <w:rPr>
        <w:rFonts w:ascii="Arial" w:hAnsi="Arial" w:hint="default"/>
      </w:rPr>
    </w:lvl>
    <w:lvl w:ilvl="7" w:tplc="9272A578" w:tentative="1">
      <w:start w:val="1"/>
      <w:numFmt w:val="bullet"/>
      <w:lvlText w:val="•"/>
      <w:lvlJc w:val="left"/>
      <w:pPr>
        <w:tabs>
          <w:tab w:val="num" w:pos="5760"/>
        </w:tabs>
        <w:ind w:left="5760" w:hanging="360"/>
      </w:pPr>
      <w:rPr>
        <w:rFonts w:ascii="Arial" w:hAnsi="Arial" w:hint="default"/>
      </w:rPr>
    </w:lvl>
    <w:lvl w:ilvl="8" w:tplc="904A14C4"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1510741"/>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21268F1"/>
    <w:multiLevelType w:val="hybridMultilevel"/>
    <w:tmpl w:val="8A06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57" w15:restartNumberingAfterBreak="0">
    <w:nsid w:val="756564B8"/>
    <w:multiLevelType w:val="hybridMultilevel"/>
    <w:tmpl w:val="4D8EBFC2"/>
    <w:lvl w:ilvl="0" w:tplc="21B81AC4">
      <w:start w:val="8"/>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8" w15:restartNumberingAfterBreak="0">
    <w:nsid w:val="75A1654D"/>
    <w:multiLevelType w:val="hybridMultilevel"/>
    <w:tmpl w:val="09880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6C1BA7"/>
    <w:multiLevelType w:val="hybridMultilevel"/>
    <w:tmpl w:val="1B48FCE0"/>
    <w:lvl w:ilvl="0" w:tplc="21B81AC4">
      <w:start w:val="8"/>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7AAC7DB2"/>
    <w:multiLevelType w:val="hybridMultilevel"/>
    <w:tmpl w:val="D422A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0"/>
  </w:num>
  <w:num w:numId="3">
    <w:abstractNumId w:val="5"/>
  </w:num>
  <w:num w:numId="4">
    <w:abstractNumId w:val="29"/>
  </w:num>
  <w:num w:numId="5">
    <w:abstractNumId w:val="24"/>
  </w:num>
  <w:num w:numId="6">
    <w:abstractNumId w:val="37"/>
  </w:num>
  <w:num w:numId="7">
    <w:abstractNumId w:val="63"/>
  </w:num>
  <w:num w:numId="8">
    <w:abstractNumId w:val="38"/>
  </w:num>
  <w:num w:numId="9">
    <w:abstractNumId w:val="35"/>
  </w:num>
  <w:num w:numId="10">
    <w:abstractNumId w:val="60"/>
  </w:num>
  <w:num w:numId="11">
    <w:abstractNumId w:val="34"/>
  </w:num>
  <w:num w:numId="12">
    <w:abstractNumId w:val="47"/>
  </w:num>
  <w:num w:numId="13">
    <w:abstractNumId w:val="36"/>
  </w:num>
  <w:num w:numId="14">
    <w:abstractNumId w:val="22"/>
  </w:num>
  <w:num w:numId="15">
    <w:abstractNumId w:val="16"/>
  </w:num>
  <w:num w:numId="16">
    <w:abstractNumId w:val="17"/>
  </w:num>
  <w:num w:numId="17">
    <w:abstractNumId w:val="39"/>
  </w:num>
  <w:num w:numId="18">
    <w:abstractNumId w:val="11"/>
  </w:num>
  <w:num w:numId="19">
    <w:abstractNumId w:val="28"/>
  </w:num>
  <w:num w:numId="20">
    <w:abstractNumId w:val="45"/>
  </w:num>
  <w:num w:numId="21">
    <w:abstractNumId w:val="56"/>
  </w:num>
  <w:num w:numId="22">
    <w:abstractNumId w:val="4"/>
  </w:num>
  <w:num w:numId="23">
    <w:abstractNumId w:val="44"/>
  </w:num>
  <w:num w:numId="24">
    <w:abstractNumId w:val="41"/>
  </w:num>
  <w:num w:numId="25">
    <w:abstractNumId w:val="33"/>
  </w:num>
  <w:num w:numId="26">
    <w:abstractNumId w:val="1"/>
  </w:num>
  <w:num w:numId="27">
    <w:abstractNumId w:val="52"/>
  </w:num>
  <w:num w:numId="28">
    <w:abstractNumId w:val="23"/>
  </w:num>
  <w:num w:numId="29">
    <w:abstractNumId w:val="6"/>
  </w:num>
  <w:num w:numId="30">
    <w:abstractNumId w:val="27"/>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8"/>
  </w:num>
  <w:num w:numId="34">
    <w:abstractNumId w:val="20"/>
  </w:num>
  <w:num w:numId="35">
    <w:abstractNumId w:val="54"/>
  </w:num>
  <w:num w:numId="36">
    <w:abstractNumId w:val="2"/>
  </w:num>
  <w:num w:numId="37">
    <w:abstractNumId w:val="15"/>
  </w:num>
  <w:num w:numId="38">
    <w:abstractNumId w:val="12"/>
  </w:num>
  <w:num w:numId="39">
    <w:abstractNumId w:val="43"/>
  </w:num>
  <w:num w:numId="40">
    <w:abstractNumId w:val="32"/>
  </w:num>
  <w:num w:numId="41">
    <w:abstractNumId w:val="3"/>
  </w:num>
  <w:num w:numId="42">
    <w:abstractNumId w:val="25"/>
  </w:num>
  <w:num w:numId="43">
    <w:abstractNumId w:val="8"/>
  </w:num>
  <w:num w:numId="44">
    <w:abstractNumId w:val="58"/>
  </w:num>
  <w:num w:numId="45">
    <w:abstractNumId w:val="61"/>
  </w:num>
  <w:num w:numId="46">
    <w:abstractNumId w:val="7"/>
  </w:num>
  <w:num w:numId="47">
    <w:abstractNumId w:val="14"/>
  </w:num>
  <w:num w:numId="48">
    <w:abstractNumId w:val="26"/>
  </w:num>
  <w:num w:numId="49">
    <w:abstractNumId w:val="48"/>
  </w:num>
  <w:num w:numId="50">
    <w:abstractNumId w:val="57"/>
  </w:num>
  <w:num w:numId="51">
    <w:abstractNumId w:val="59"/>
  </w:num>
  <w:num w:numId="52">
    <w:abstractNumId w:val="51"/>
  </w:num>
  <w:num w:numId="53">
    <w:abstractNumId w:val="40"/>
  </w:num>
  <w:num w:numId="54">
    <w:abstractNumId w:val="31"/>
  </w:num>
  <w:num w:numId="55">
    <w:abstractNumId w:val="42"/>
  </w:num>
  <w:num w:numId="56">
    <w:abstractNumId w:val="10"/>
  </w:num>
  <w:num w:numId="57">
    <w:abstractNumId w:val="55"/>
  </w:num>
  <w:num w:numId="58">
    <w:abstractNumId w:val="49"/>
  </w:num>
  <w:num w:numId="59">
    <w:abstractNumId w:val="46"/>
  </w:num>
  <w:num w:numId="60">
    <w:abstractNumId w:val="50"/>
  </w:num>
  <w:num w:numId="61">
    <w:abstractNumId w:val="19"/>
  </w:num>
  <w:num w:numId="62">
    <w:abstractNumId w:val="62"/>
  </w:num>
  <w:num w:numId="63">
    <w:abstractNumId w:val="13"/>
  </w:num>
  <w:num w:numId="64">
    <w:abstractNumId w:val="53"/>
  </w:num>
  <w:num w:numId="65">
    <w:abstractNumId w:val="3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3BC"/>
    <w:rsid w:val="0000553B"/>
    <w:rsid w:val="000063BC"/>
    <w:rsid w:val="00006530"/>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7BC"/>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D64"/>
    <w:rsid w:val="00024E37"/>
    <w:rsid w:val="0002506A"/>
    <w:rsid w:val="0002526F"/>
    <w:rsid w:val="000253EA"/>
    <w:rsid w:val="000255A1"/>
    <w:rsid w:val="000258B7"/>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619"/>
    <w:rsid w:val="0003063A"/>
    <w:rsid w:val="000307C6"/>
    <w:rsid w:val="00030F4D"/>
    <w:rsid w:val="00030F74"/>
    <w:rsid w:val="00030F85"/>
    <w:rsid w:val="000312B4"/>
    <w:rsid w:val="0003134F"/>
    <w:rsid w:val="000317B2"/>
    <w:rsid w:val="000319E1"/>
    <w:rsid w:val="00031E1B"/>
    <w:rsid w:val="00031EDD"/>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9E5"/>
    <w:rsid w:val="00042BFC"/>
    <w:rsid w:val="00042D17"/>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C13"/>
    <w:rsid w:val="00046CD6"/>
    <w:rsid w:val="00046CE4"/>
    <w:rsid w:val="00046E6F"/>
    <w:rsid w:val="00046F9A"/>
    <w:rsid w:val="000470EF"/>
    <w:rsid w:val="000472F3"/>
    <w:rsid w:val="000477BB"/>
    <w:rsid w:val="00047A82"/>
    <w:rsid w:val="00047B11"/>
    <w:rsid w:val="00047F14"/>
    <w:rsid w:val="00050070"/>
    <w:rsid w:val="00050335"/>
    <w:rsid w:val="0005055B"/>
    <w:rsid w:val="000505E0"/>
    <w:rsid w:val="00051135"/>
    <w:rsid w:val="000515F7"/>
    <w:rsid w:val="0005201C"/>
    <w:rsid w:val="0005241E"/>
    <w:rsid w:val="0005291A"/>
    <w:rsid w:val="00052AE3"/>
    <w:rsid w:val="000531A8"/>
    <w:rsid w:val="000531E3"/>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CFF"/>
    <w:rsid w:val="00061D2A"/>
    <w:rsid w:val="000621A9"/>
    <w:rsid w:val="0006263A"/>
    <w:rsid w:val="00062802"/>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3F11"/>
    <w:rsid w:val="000741B3"/>
    <w:rsid w:val="00074375"/>
    <w:rsid w:val="000743A0"/>
    <w:rsid w:val="000747FC"/>
    <w:rsid w:val="00074A9E"/>
    <w:rsid w:val="00074BF5"/>
    <w:rsid w:val="000752CD"/>
    <w:rsid w:val="00075680"/>
    <w:rsid w:val="00075999"/>
    <w:rsid w:val="00075AB6"/>
    <w:rsid w:val="00075CCD"/>
    <w:rsid w:val="00075FA4"/>
    <w:rsid w:val="00076408"/>
    <w:rsid w:val="0007661E"/>
    <w:rsid w:val="00076F1A"/>
    <w:rsid w:val="00077073"/>
    <w:rsid w:val="0008022A"/>
    <w:rsid w:val="00080418"/>
    <w:rsid w:val="000805B2"/>
    <w:rsid w:val="00080CFF"/>
    <w:rsid w:val="00080D74"/>
    <w:rsid w:val="00080D81"/>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20"/>
    <w:rsid w:val="000A26E4"/>
    <w:rsid w:val="000A2D70"/>
    <w:rsid w:val="000A2DF8"/>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C6"/>
    <w:rsid w:val="000A6CFE"/>
    <w:rsid w:val="000A6F12"/>
    <w:rsid w:val="000A7BEA"/>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2AA"/>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E40"/>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B40"/>
    <w:rsid w:val="000F3E08"/>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CAD"/>
    <w:rsid w:val="00100097"/>
    <w:rsid w:val="001000E9"/>
    <w:rsid w:val="00100161"/>
    <w:rsid w:val="00100169"/>
    <w:rsid w:val="0010067A"/>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736"/>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4DA"/>
    <w:rsid w:val="0011372B"/>
    <w:rsid w:val="00113D8F"/>
    <w:rsid w:val="00113FDA"/>
    <w:rsid w:val="001140FA"/>
    <w:rsid w:val="001141CF"/>
    <w:rsid w:val="00114379"/>
    <w:rsid w:val="001146A3"/>
    <w:rsid w:val="001146C6"/>
    <w:rsid w:val="001147B8"/>
    <w:rsid w:val="00114949"/>
    <w:rsid w:val="00114E61"/>
    <w:rsid w:val="00114EA7"/>
    <w:rsid w:val="0011536C"/>
    <w:rsid w:val="00115716"/>
    <w:rsid w:val="0011584C"/>
    <w:rsid w:val="001158D5"/>
    <w:rsid w:val="001158DA"/>
    <w:rsid w:val="00116339"/>
    <w:rsid w:val="00116A2D"/>
    <w:rsid w:val="001175EF"/>
    <w:rsid w:val="00117677"/>
    <w:rsid w:val="00117957"/>
    <w:rsid w:val="00117C78"/>
    <w:rsid w:val="001201EA"/>
    <w:rsid w:val="001203DB"/>
    <w:rsid w:val="0012079F"/>
    <w:rsid w:val="001207F3"/>
    <w:rsid w:val="00120C13"/>
    <w:rsid w:val="001211DC"/>
    <w:rsid w:val="001215D2"/>
    <w:rsid w:val="00121769"/>
    <w:rsid w:val="00121E1A"/>
    <w:rsid w:val="00122727"/>
    <w:rsid w:val="00122837"/>
    <w:rsid w:val="00122842"/>
    <w:rsid w:val="001232D2"/>
    <w:rsid w:val="0012345C"/>
    <w:rsid w:val="00123975"/>
    <w:rsid w:val="00123C39"/>
    <w:rsid w:val="00123DED"/>
    <w:rsid w:val="00124124"/>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4AC"/>
    <w:rsid w:val="001275E6"/>
    <w:rsid w:val="00127C43"/>
    <w:rsid w:val="00127DE2"/>
    <w:rsid w:val="00127DE7"/>
    <w:rsid w:val="00127F28"/>
    <w:rsid w:val="0013016D"/>
    <w:rsid w:val="00130714"/>
    <w:rsid w:val="00130953"/>
    <w:rsid w:val="00130BBD"/>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4972"/>
    <w:rsid w:val="001349C1"/>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E04"/>
    <w:rsid w:val="00144E2A"/>
    <w:rsid w:val="001453DC"/>
    <w:rsid w:val="001454C4"/>
    <w:rsid w:val="00145883"/>
    <w:rsid w:val="001462D7"/>
    <w:rsid w:val="00146577"/>
    <w:rsid w:val="00146773"/>
    <w:rsid w:val="0014703E"/>
    <w:rsid w:val="00147D65"/>
    <w:rsid w:val="00147D91"/>
    <w:rsid w:val="001508B7"/>
    <w:rsid w:val="001508E1"/>
    <w:rsid w:val="00150A99"/>
    <w:rsid w:val="00150F01"/>
    <w:rsid w:val="001510ED"/>
    <w:rsid w:val="0015113A"/>
    <w:rsid w:val="001517AB"/>
    <w:rsid w:val="00151805"/>
    <w:rsid w:val="00151897"/>
    <w:rsid w:val="00151CF5"/>
    <w:rsid w:val="00151EA7"/>
    <w:rsid w:val="00152066"/>
    <w:rsid w:val="00152270"/>
    <w:rsid w:val="00152559"/>
    <w:rsid w:val="00152A3B"/>
    <w:rsid w:val="0015347E"/>
    <w:rsid w:val="00153A48"/>
    <w:rsid w:val="00153A6B"/>
    <w:rsid w:val="00153C6E"/>
    <w:rsid w:val="00153E69"/>
    <w:rsid w:val="00153EEF"/>
    <w:rsid w:val="00153F29"/>
    <w:rsid w:val="001540F5"/>
    <w:rsid w:val="001544AB"/>
    <w:rsid w:val="00154548"/>
    <w:rsid w:val="00154F0D"/>
    <w:rsid w:val="00155178"/>
    <w:rsid w:val="00155D53"/>
    <w:rsid w:val="0015620B"/>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ACC"/>
    <w:rsid w:val="00191D56"/>
    <w:rsid w:val="00191EBF"/>
    <w:rsid w:val="00191F95"/>
    <w:rsid w:val="00192093"/>
    <w:rsid w:val="00192206"/>
    <w:rsid w:val="00192338"/>
    <w:rsid w:val="00192589"/>
    <w:rsid w:val="001925E5"/>
    <w:rsid w:val="001929F7"/>
    <w:rsid w:val="00193987"/>
    <w:rsid w:val="00194955"/>
    <w:rsid w:val="00194B80"/>
    <w:rsid w:val="00195243"/>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F79"/>
    <w:rsid w:val="001A10A9"/>
    <w:rsid w:val="001A1337"/>
    <w:rsid w:val="001A1A38"/>
    <w:rsid w:val="001A2939"/>
    <w:rsid w:val="001A2FD5"/>
    <w:rsid w:val="001A3037"/>
    <w:rsid w:val="001A30FB"/>
    <w:rsid w:val="001A3134"/>
    <w:rsid w:val="001A36CF"/>
    <w:rsid w:val="001A3974"/>
    <w:rsid w:val="001A3BBA"/>
    <w:rsid w:val="001A3F0F"/>
    <w:rsid w:val="001A3FA5"/>
    <w:rsid w:val="001A4E00"/>
    <w:rsid w:val="001A4EDF"/>
    <w:rsid w:val="001A5308"/>
    <w:rsid w:val="001A558A"/>
    <w:rsid w:val="001A5F54"/>
    <w:rsid w:val="001A6164"/>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A2F"/>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716"/>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7CB"/>
    <w:rsid w:val="001D4969"/>
    <w:rsid w:val="001D4AF0"/>
    <w:rsid w:val="001D4F24"/>
    <w:rsid w:val="001D506F"/>
    <w:rsid w:val="001D57BC"/>
    <w:rsid w:val="001D6B56"/>
    <w:rsid w:val="001D6E61"/>
    <w:rsid w:val="001D6F30"/>
    <w:rsid w:val="001D7260"/>
    <w:rsid w:val="001D7764"/>
    <w:rsid w:val="001D7816"/>
    <w:rsid w:val="001D7ADE"/>
    <w:rsid w:val="001D7B96"/>
    <w:rsid w:val="001D7EB4"/>
    <w:rsid w:val="001D7FE2"/>
    <w:rsid w:val="001E02D6"/>
    <w:rsid w:val="001E0813"/>
    <w:rsid w:val="001E09F4"/>
    <w:rsid w:val="001E0A73"/>
    <w:rsid w:val="001E0DFE"/>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36A"/>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08D"/>
    <w:rsid w:val="00214B17"/>
    <w:rsid w:val="00214E0D"/>
    <w:rsid w:val="0021512E"/>
    <w:rsid w:val="0021586D"/>
    <w:rsid w:val="00215A84"/>
    <w:rsid w:val="00215D76"/>
    <w:rsid w:val="002162EA"/>
    <w:rsid w:val="00216362"/>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6ECA"/>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F71"/>
    <w:rsid w:val="00237065"/>
    <w:rsid w:val="002373FC"/>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CAE"/>
    <w:rsid w:val="002433D9"/>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58C1"/>
    <w:rsid w:val="00256B22"/>
    <w:rsid w:val="00256D51"/>
    <w:rsid w:val="00256F02"/>
    <w:rsid w:val="002571AA"/>
    <w:rsid w:val="002571C8"/>
    <w:rsid w:val="002572F1"/>
    <w:rsid w:val="00257A62"/>
    <w:rsid w:val="00260156"/>
    <w:rsid w:val="0026075E"/>
    <w:rsid w:val="002608BD"/>
    <w:rsid w:val="00260BDE"/>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CD4"/>
    <w:rsid w:val="00284E7F"/>
    <w:rsid w:val="0028550D"/>
    <w:rsid w:val="00285520"/>
    <w:rsid w:val="00285894"/>
    <w:rsid w:val="00285E28"/>
    <w:rsid w:val="00286631"/>
    <w:rsid w:val="00286AEB"/>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4E0B"/>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96E"/>
    <w:rsid w:val="002C1B17"/>
    <w:rsid w:val="002C1D5D"/>
    <w:rsid w:val="002C1DE9"/>
    <w:rsid w:val="002C203A"/>
    <w:rsid w:val="002C2961"/>
    <w:rsid w:val="002C2AE9"/>
    <w:rsid w:val="002C2B29"/>
    <w:rsid w:val="002C2E8A"/>
    <w:rsid w:val="002C2FCD"/>
    <w:rsid w:val="002C3A4E"/>
    <w:rsid w:val="002C3AE4"/>
    <w:rsid w:val="002C3E89"/>
    <w:rsid w:val="002C42AA"/>
    <w:rsid w:val="002C434F"/>
    <w:rsid w:val="002C4AF6"/>
    <w:rsid w:val="002C54AD"/>
    <w:rsid w:val="002C5533"/>
    <w:rsid w:val="002C5620"/>
    <w:rsid w:val="002C5A6B"/>
    <w:rsid w:val="002C5AF5"/>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122"/>
    <w:rsid w:val="002E25D2"/>
    <w:rsid w:val="002E2738"/>
    <w:rsid w:val="002E2923"/>
    <w:rsid w:val="002E2A76"/>
    <w:rsid w:val="002E306D"/>
    <w:rsid w:val="002E3653"/>
    <w:rsid w:val="002E38B7"/>
    <w:rsid w:val="002E4301"/>
    <w:rsid w:val="002E58E1"/>
    <w:rsid w:val="002E5BDD"/>
    <w:rsid w:val="002E5C55"/>
    <w:rsid w:val="002E5C56"/>
    <w:rsid w:val="002E5D70"/>
    <w:rsid w:val="002E5D86"/>
    <w:rsid w:val="002E5DD7"/>
    <w:rsid w:val="002E6809"/>
    <w:rsid w:val="002E76A7"/>
    <w:rsid w:val="002F0045"/>
    <w:rsid w:val="002F00F0"/>
    <w:rsid w:val="002F025B"/>
    <w:rsid w:val="002F0684"/>
    <w:rsid w:val="002F09C0"/>
    <w:rsid w:val="002F0ADB"/>
    <w:rsid w:val="002F0E34"/>
    <w:rsid w:val="002F2817"/>
    <w:rsid w:val="002F2A3B"/>
    <w:rsid w:val="002F2AE0"/>
    <w:rsid w:val="002F31C4"/>
    <w:rsid w:val="002F322F"/>
    <w:rsid w:val="002F3F16"/>
    <w:rsid w:val="002F413F"/>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A44"/>
    <w:rsid w:val="00302B48"/>
    <w:rsid w:val="00302EDE"/>
    <w:rsid w:val="00302FEF"/>
    <w:rsid w:val="0030318E"/>
    <w:rsid w:val="00303694"/>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ABA"/>
    <w:rsid w:val="00310CC6"/>
    <w:rsid w:val="00310F30"/>
    <w:rsid w:val="00310F90"/>
    <w:rsid w:val="00311100"/>
    <w:rsid w:val="00311642"/>
    <w:rsid w:val="00311761"/>
    <w:rsid w:val="00311941"/>
    <w:rsid w:val="00312709"/>
    <w:rsid w:val="00313765"/>
    <w:rsid w:val="003137A0"/>
    <w:rsid w:val="00313BC1"/>
    <w:rsid w:val="00313C4F"/>
    <w:rsid w:val="003141C2"/>
    <w:rsid w:val="003147A6"/>
    <w:rsid w:val="00314CBB"/>
    <w:rsid w:val="0031599D"/>
    <w:rsid w:val="00316064"/>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27"/>
    <w:rsid w:val="00330DE8"/>
    <w:rsid w:val="00330E01"/>
    <w:rsid w:val="00332123"/>
    <w:rsid w:val="003321C3"/>
    <w:rsid w:val="00332962"/>
    <w:rsid w:val="00332C7A"/>
    <w:rsid w:val="00333AEC"/>
    <w:rsid w:val="003341B1"/>
    <w:rsid w:val="00334901"/>
    <w:rsid w:val="00334E18"/>
    <w:rsid w:val="00335250"/>
    <w:rsid w:val="00335670"/>
    <w:rsid w:val="0033572D"/>
    <w:rsid w:val="0033592C"/>
    <w:rsid w:val="00335A90"/>
    <w:rsid w:val="00335E2A"/>
    <w:rsid w:val="00336780"/>
    <w:rsid w:val="003367C5"/>
    <w:rsid w:val="00336975"/>
    <w:rsid w:val="00336DAD"/>
    <w:rsid w:val="00336DB3"/>
    <w:rsid w:val="00336EA6"/>
    <w:rsid w:val="00337065"/>
    <w:rsid w:val="00337136"/>
    <w:rsid w:val="00337210"/>
    <w:rsid w:val="00337B29"/>
    <w:rsid w:val="00337C71"/>
    <w:rsid w:val="00340CC6"/>
    <w:rsid w:val="00340E58"/>
    <w:rsid w:val="00341087"/>
    <w:rsid w:val="00341706"/>
    <w:rsid w:val="0034187E"/>
    <w:rsid w:val="00341CFA"/>
    <w:rsid w:val="0034246D"/>
    <w:rsid w:val="0034249E"/>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414B"/>
    <w:rsid w:val="003541A5"/>
    <w:rsid w:val="003541E6"/>
    <w:rsid w:val="00354BA1"/>
    <w:rsid w:val="00354FE6"/>
    <w:rsid w:val="00355190"/>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0E2B"/>
    <w:rsid w:val="003615C7"/>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EFD"/>
    <w:rsid w:val="00371137"/>
    <w:rsid w:val="003711C5"/>
    <w:rsid w:val="00371621"/>
    <w:rsid w:val="003719F5"/>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8F1"/>
    <w:rsid w:val="00383CB5"/>
    <w:rsid w:val="00383D4B"/>
    <w:rsid w:val="00383DDB"/>
    <w:rsid w:val="00383F84"/>
    <w:rsid w:val="003842A8"/>
    <w:rsid w:val="00384747"/>
    <w:rsid w:val="003848D9"/>
    <w:rsid w:val="00384BC0"/>
    <w:rsid w:val="003852CC"/>
    <w:rsid w:val="003853F0"/>
    <w:rsid w:val="003859CE"/>
    <w:rsid w:val="00385A70"/>
    <w:rsid w:val="00385A9F"/>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6BE"/>
    <w:rsid w:val="003929BE"/>
    <w:rsid w:val="00392A1F"/>
    <w:rsid w:val="00392DB8"/>
    <w:rsid w:val="00392E19"/>
    <w:rsid w:val="00393A68"/>
    <w:rsid w:val="00393B78"/>
    <w:rsid w:val="003946B1"/>
    <w:rsid w:val="00394775"/>
    <w:rsid w:val="003948BB"/>
    <w:rsid w:val="00394944"/>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59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9C1"/>
    <w:rsid w:val="003A2D39"/>
    <w:rsid w:val="003A2FE7"/>
    <w:rsid w:val="003A349E"/>
    <w:rsid w:val="003A3514"/>
    <w:rsid w:val="003A38AC"/>
    <w:rsid w:val="003A42BB"/>
    <w:rsid w:val="003A44AA"/>
    <w:rsid w:val="003A45FB"/>
    <w:rsid w:val="003A48FC"/>
    <w:rsid w:val="003A4E82"/>
    <w:rsid w:val="003A523B"/>
    <w:rsid w:val="003A5865"/>
    <w:rsid w:val="003A590E"/>
    <w:rsid w:val="003A5A1D"/>
    <w:rsid w:val="003A6274"/>
    <w:rsid w:val="003A6330"/>
    <w:rsid w:val="003A6619"/>
    <w:rsid w:val="003A6771"/>
    <w:rsid w:val="003A6CC0"/>
    <w:rsid w:val="003A71E1"/>
    <w:rsid w:val="003A7534"/>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2DCF"/>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AAA"/>
    <w:rsid w:val="003D1EE4"/>
    <w:rsid w:val="003D1F11"/>
    <w:rsid w:val="003D22AC"/>
    <w:rsid w:val="003D2339"/>
    <w:rsid w:val="003D26AA"/>
    <w:rsid w:val="003D2E43"/>
    <w:rsid w:val="003D2FAE"/>
    <w:rsid w:val="003D3AD8"/>
    <w:rsid w:val="003D3EE3"/>
    <w:rsid w:val="003D4350"/>
    <w:rsid w:val="003D4409"/>
    <w:rsid w:val="003D4ED5"/>
    <w:rsid w:val="003D4EDA"/>
    <w:rsid w:val="003D4F35"/>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89F"/>
    <w:rsid w:val="003E0974"/>
    <w:rsid w:val="003E0ADB"/>
    <w:rsid w:val="003E0CE4"/>
    <w:rsid w:val="003E10EA"/>
    <w:rsid w:val="003E16FD"/>
    <w:rsid w:val="003E1868"/>
    <w:rsid w:val="003E192D"/>
    <w:rsid w:val="003E1B00"/>
    <w:rsid w:val="003E1B43"/>
    <w:rsid w:val="003E1CF4"/>
    <w:rsid w:val="003E1E67"/>
    <w:rsid w:val="003E23A4"/>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2A3"/>
    <w:rsid w:val="0040235F"/>
    <w:rsid w:val="004024AB"/>
    <w:rsid w:val="00402799"/>
    <w:rsid w:val="00402DC4"/>
    <w:rsid w:val="00402F2C"/>
    <w:rsid w:val="0040303D"/>
    <w:rsid w:val="0040379F"/>
    <w:rsid w:val="00403805"/>
    <w:rsid w:val="00403F25"/>
    <w:rsid w:val="00404011"/>
    <w:rsid w:val="00404864"/>
    <w:rsid w:val="004048C2"/>
    <w:rsid w:val="0040495B"/>
    <w:rsid w:val="00404C6A"/>
    <w:rsid w:val="00404D4D"/>
    <w:rsid w:val="0040589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1230"/>
    <w:rsid w:val="004116C3"/>
    <w:rsid w:val="004118C9"/>
    <w:rsid w:val="00411AD1"/>
    <w:rsid w:val="0041249C"/>
    <w:rsid w:val="00412605"/>
    <w:rsid w:val="00412697"/>
    <w:rsid w:val="00413369"/>
    <w:rsid w:val="00413F01"/>
    <w:rsid w:val="00413F76"/>
    <w:rsid w:val="004145AE"/>
    <w:rsid w:val="004147F4"/>
    <w:rsid w:val="00414C3F"/>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678"/>
    <w:rsid w:val="00417992"/>
    <w:rsid w:val="00417D10"/>
    <w:rsid w:val="00417D26"/>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E8B"/>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EA5"/>
    <w:rsid w:val="0044142F"/>
    <w:rsid w:val="0044181E"/>
    <w:rsid w:val="004423E3"/>
    <w:rsid w:val="004425C2"/>
    <w:rsid w:val="004426FE"/>
    <w:rsid w:val="00442782"/>
    <w:rsid w:val="00442824"/>
    <w:rsid w:val="00442FFB"/>
    <w:rsid w:val="004430FD"/>
    <w:rsid w:val="00443586"/>
    <w:rsid w:val="004435E2"/>
    <w:rsid w:val="004439AB"/>
    <w:rsid w:val="00443A73"/>
    <w:rsid w:val="00443C38"/>
    <w:rsid w:val="00443F92"/>
    <w:rsid w:val="004442A7"/>
    <w:rsid w:val="00444901"/>
    <w:rsid w:val="00444934"/>
    <w:rsid w:val="00444F5E"/>
    <w:rsid w:val="00445513"/>
    <w:rsid w:val="0044561E"/>
    <w:rsid w:val="00445625"/>
    <w:rsid w:val="0044567C"/>
    <w:rsid w:val="00445907"/>
    <w:rsid w:val="00445CFF"/>
    <w:rsid w:val="004462AF"/>
    <w:rsid w:val="00446424"/>
    <w:rsid w:val="0044662A"/>
    <w:rsid w:val="004478FA"/>
    <w:rsid w:val="00447C86"/>
    <w:rsid w:val="00450778"/>
    <w:rsid w:val="00450D3B"/>
    <w:rsid w:val="0045129E"/>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29C"/>
    <w:rsid w:val="0045742D"/>
    <w:rsid w:val="00457C5E"/>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D4E"/>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3E34"/>
    <w:rsid w:val="004C3FD9"/>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C7E3C"/>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9E5"/>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D4A"/>
    <w:rsid w:val="004F5D5E"/>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F0D"/>
    <w:rsid w:val="005023DC"/>
    <w:rsid w:val="005024F8"/>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CAF"/>
    <w:rsid w:val="00510374"/>
    <w:rsid w:val="00510444"/>
    <w:rsid w:val="00511599"/>
    <w:rsid w:val="005119D6"/>
    <w:rsid w:val="00511BF8"/>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BAF"/>
    <w:rsid w:val="005452C0"/>
    <w:rsid w:val="005453BA"/>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37"/>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73"/>
    <w:rsid w:val="005570E7"/>
    <w:rsid w:val="0055718D"/>
    <w:rsid w:val="00557464"/>
    <w:rsid w:val="0055771C"/>
    <w:rsid w:val="00557A2C"/>
    <w:rsid w:val="00557CAB"/>
    <w:rsid w:val="00557D87"/>
    <w:rsid w:val="00560405"/>
    <w:rsid w:val="00560637"/>
    <w:rsid w:val="00560AC9"/>
    <w:rsid w:val="00560E36"/>
    <w:rsid w:val="00561250"/>
    <w:rsid w:val="0056134D"/>
    <w:rsid w:val="00561421"/>
    <w:rsid w:val="0056175F"/>
    <w:rsid w:val="00561A95"/>
    <w:rsid w:val="00561BF6"/>
    <w:rsid w:val="00562667"/>
    <w:rsid w:val="00562757"/>
    <w:rsid w:val="005627C0"/>
    <w:rsid w:val="00562915"/>
    <w:rsid w:val="00562CDC"/>
    <w:rsid w:val="00563379"/>
    <w:rsid w:val="00563FD2"/>
    <w:rsid w:val="0056434D"/>
    <w:rsid w:val="00564597"/>
    <w:rsid w:val="00564903"/>
    <w:rsid w:val="00564E6A"/>
    <w:rsid w:val="00564EB9"/>
    <w:rsid w:val="0056541A"/>
    <w:rsid w:val="0056595E"/>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1AC"/>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4D4"/>
    <w:rsid w:val="005A320D"/>
    <w:rsid w:val="005A36DF"/>
    <w:rsid w:val="005A36E3"/>
    <w:rsid w:val="005A38A7"/>
    <w:rsid w:val="005A3A31"/>
    <w:rsid w:val="005A3A39"/>
    <w:rsid w:val="005A416C"/>
    <w:rsid w:val="005A4971"/>
    <w:rsid w:val="005A5487"/>
    <w:rsid w:val="005A588D"/>
    <w:rsid w:val="005A59CF"/>
    <w:rsid w:val="005A5B25"/>
    <w:rsid w:val="005A6223"/>
    <w:rsid w:val="005A682E"/>
    <w:rsid w:val="005A6A3A"/>
    <w:rsid w:val="005A6E87"/>
    <w:rsid w:val="005A7F72"/>
    <w:rsid w:val="005B0A7D"/>
    <w:rsid w:val="005B0F18"/>
    <w:rsid w:val="005B105B"/>
    <w:rsid w:val="005B1197"/>
    <w:rsid w:val="005B152E"/>
    <w:rsid w:val="005B16CC"/>
    <w:rsid w:val="005B18BB"/>
    <w:rsid w:val="005B1D24"/>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C4A"/>
    <w:rsid w:val="005B6FAE"/>
    <w:rsid w:val="005B703E"/>
    <w:rsid w:val="005B7824"/>
    <w:rsid w:val="005B78CA"/>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35"/>
    <w:rsid w:val="005D24A2"/>
    <w:rsid w:val="005D25D7"/>
    <w:rsid w:val="005D2A49"/>
    <w:rsid w:val="005D2C7B"/>
    <w:rsid w:val="005D2CB0"/>
    <w:rsid w:val="005D2D5D"/>
    <w:rsid w:val="005D2EE8"/>
    <w:rsid w:val="005D3534"/>
    <w:rsid w:val="005D3707"/>
    <w:rsid w:val="005D382F"/>
    <w:rsid w:val="005D3AF0"/>
    <w:rsid w:val="005D3BFD"/>
    <w:rsid w:val="005D46E9"/>
    <w:rsid w:val="005D5012"/>
    <w:rsid w:val="005D551F"/>
    <w:rsid w:val="005D569B"/>
    <w:rsid w:val="005D582C"/>
    <w:rsid w:val="005D5DF8"/>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E0082"/>
    <w:rsid w:val="005E06E1"/>
    <w:rsid w:val="005E0899"/>
    <w:rsid w:val="005E11B6"/>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553"/>
    <w:rsid w:val="005E7698"/>
    <w:rsid w:val="005E7849"/>
    <w:rsid w:val="005E7888"/>
    <w:rsid w:val="005E7A8C"/>
    <w:rsid w:val="005F00CC"/>
    <w:rsid w:val="005F06FA"/>
    <w:rsid w:val="005F06FD"/>
    <w:rsid w:val="005F0AB9"/>
    <w:rsid w:val="005F0B4C"/>
    <w:rsid w:val="005F0B53"/>
    <w:rsid w:val="005F0C46"/>
    <w:rsid w:val="005F0F95"/>
    <w:rsid w:val="005F1BB2"/>
    <w:rsid w:val="005F1FE4"/>
    <w:rsid w:val="005F2528"/>
    <w:rsid w:val="005F3616"/>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987"/>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5EF"/>
    <w:rsid w:val="00621B6A"/>
    <w:rsid w:val="00621C0B"/>
    <w:rsid w:val="00621C72"/>
    <w:rsid w:val="00621CAD"/>
    <w:rsid w:val="00623367"/>
    <w:rsid w:val="00623427"/>
    <w:rsid w:val="0062365A"/>
    <w:rsid w:val="00623AEB"/>
    <w:rsid w:val="00623E4E"/>
    <w:rsid w:val="00623F95"/>
    <w:rsid w:val="00623FD4"/>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03FC"/>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130"/>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2ED"/>
    <w:rsid w:val="006477A7"/>
    <w:rsid w:val="006479BF"/>
    <w:rsid w:val="00647C88"/>
    <w:rsid w:val="00647CB3"/>
    <w:rsid w:val="00647E6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FA0"/>
    <w:rsid w:val="00652085"/>
    <w:rsid w:val="00652599"/>
    <w:rsid w:val="00653217"/>
    <w:rsid w:val="00653273"/>
    <w:rsid w:val="00653FED"/>
    <w:rsid w:val="0065424F"/>
    <w:rsid w:val="006544F6"/>
    <w:rsid w:val="00654E85"/>
    <w:rsid w:val="00654EBC"/>
    <w:rsid w:val="00655070"/>
    <w:rsid w:val="00655223"/>
    <w:rsid w:val="00655364"/>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88D"/>
    <w:rsid w:val="00663908"/>
    <w:rsid w:val="00663AE3"/>
    <w:rsid w:val="00663DAB"/>
    <w:rsid w:val="00664678"/>
    <w:rsid w:val="006646F4"/>
    <w:rsid w:val="00665229"/>
    <w:rsid w:val="00665316"/>
    <w:rsid w:val="006654E8"/>
    <w:rsid w:val="00665577"/>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68E"/>
    <w:rsid w:val="006758E5"/>
    <w:rsid w:val="00675ECB"/>
    <w:rsid w:val="0067649C"/>
    <w:rsid w:val="006767B8"/>
    <w:rsid w:val="00677453"/>
    <w:rsid w:val="00677725"/>
    <w:rsid w:val="00677D0D"/>
    <w:rsid w:val="00677F10"/>
    <w:rsid w:val="0068013A"/>
    <w:rsid w:val="00680764"/>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731"/>
    <w:rsid w:val="00685834"/>
    <w:rsid w:val="00685D3B"/>
    <w:rsid w:val="00685DB7"/>
    <w:rsid w:val="00685E34"/>
    <w:rsid w:val="0068623E"/>
    <w:rsid w:val="00686366"/>
    <w:rsid w:val="0068653A"/>
    <w:rsid w:val="00686A14"/>
    <w:rsid w:val="00686FAD"/>
    <w:rsid w:val="0068721F"/>
    <w:rsid w:val="006874AE"/>
    <w:rsid w:val="006878B2"/>
    <w:rsid w:val="00687A10"/>
    <w:rsid w:val="006906E8"/>
    <w:rsid w:val="00690D12"/>
    <w:rsid w:val="00690F0E"/>
    <w:rsid w:val="006919C5"/>
    <w:rsid w:val="00691F47"/>
    <w:rsid w:val="0069200B"/>
    <w:rsid w:val="00692031"/>
    <w:rsid w:val="00692799"/>
    <w:rsid w:val="006927F0"/>
    <w:rsid w:val="00692A0D"/>
    <w:rsid w:val="00692BDC"/>
    <w:rsid w:val="00692D67"/>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BAE"/>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4760"/>
    <w:rsid w:val="006B5111"/>
    <w:rsid w:val="006B6346"/>
    <w:rsid w:val="006B68AC"/>
    <w:rsid w:val="006B6AD0"/>
    <w:rsid w:val="006B6B52"/>
    <w:rsid w:val="006B6B7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742"/>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CA4"/>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165"/>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BF"/>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3F75"/>
    <w:rsid w:val="00714065"/>
    <w:rsid w:val="00714186"/>
    <w:rsid w:val="00714312"/>
    <w:rsid w:val="00714796"/>
    <w:rsid w:val="00714D6A"/>
    <w:rsid w:val="00714F3F"/>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E92"/>
    <w:rsid w:val="007273EC"/>
    <w:rsid w:val="007273FE"/>
    <w:rsid w:val="007279F1"/>
    <w:rsid w:val="00727BB7"/>
    <w:rsid w:val="00727E9F"/>
    <w:rsid w:val="00730F12"/>
    <w:rsid w:val="0073128B"/>
    <w:rsid w:val="0073150C"/>
    <w:rsid w:val="0073171A"/>
    <w:rsid w:val="0073223C"/>
    <w:rsid w:val="007325D3"/>
    <w:rsid w:val="00732885"/>
    <w:rsid w:val="00733858"/>
    <w:rsid w:val="00733A80"/>
    <w:rsid w:val="0073487C"/>
    <w:rsid w:val="0073497A"/>
    <w:rsid w:val="007351F6"/>
    <w:rsid w:val="0073532A"/>
    <w:rsid w:val="00735AB5"/>
    <w:rsid w:val="00735E35"/>
    <w:rsid w:val="00736264"/>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0D7"/>
    <w:rsid w:val="00747446"/>
    <w:rsid w:val="00747B64"/>
    <w:rsid w:val="00747BD8"/>
    <w:rsid w:val="00747F05"/>
    <w:rsid w:val="0075038A"/>
    <w:rsid w:val="007503B7"/>
    <w:rsid w:val="0075076E"/>
    <w:rsid w:val="007509F9"/>
    <w:rsid w:val="007513B4"/>
    <w:rsid w:val="00751DF7"/>
    <w:rsid w:val="00751F76"/>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F15"/>
    <w:rsid w:val="00756F1E"/>
    <w:rsid w:val="007572E9"/>
    <w:rsid w:val="00757A61"/>
    <w:rsid w:val="00757C04"/>
    <w:rsid w:val="00757CD9"/>
    <w:rsid w:val="00757E8E"/>
    <w:rsid w:val="00757FE8"/>
    <w:rsid w:val="0076005A"/>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D15"/>
    <w:rsid w:val="00772DC3"/>
    <w:rsid w:val="007733C4"/>
    <w:rsid w:val="00773A6B"/>
    <w:rsid w:val="00773EC7"/>
    <w:rsid w:val="007743A1"/>
    <w:rsid w:val="007744EF"/>
    <w:rsid w:val="00775BAA"/>
    <w:rsid w:val="00775EFD"/>
    <w:rsid w:val="00775F11"/>
    <w:rsid w:val="00776351"/>
    <w:rsid w:val="00776679"/>
    <w:rsid w:val="007768F2"/>
    <w:rsid w:val="00776C10"/>
    <w:rsid w:val="00776E9E"/>
    <w:rsid w:val="00776F98"/>
    <w:rsid w:val="00777053"/>
    <w:rsid w:val="00777082"/>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76A"/>
    <w:rsid w:val="00795804"/>
    <w:rsid w:val="00795809"/>
    <w:rsid w:val="00795BA6"/>
    <w:rsid w:val="0079601B"/>
    <w:rsid w:val="007962E1"/>
    <w:rsid w:val="00796B15"/>
    <w:rsid w:val="00797397"/>
    <w:rsid w:val="007973B3"/>
    <w:rsid w:val="00797433"/>
    <w:rsid w:val="00797CD7"/>
    <w:rsid w:val="00797DAA"/>
    <w:rsid w:val="00797FCF"/>
    <w:rsid w:val="007A02F9"/>
    <w:rsid w:val="007A0616"/>
    <w:rsid w:val="007A0A4F"/>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3D25"/>
    <w:rsid w:val="007A43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4CA"/>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72D"/>
    <w:rsid w:val="007C3C91"/>
    <w:rsid w:val="007C3D88"/>
    <w:rsid w:val="007C3EE5"/>
    <w:rsid w:val="007C3F14"/>
    <w:rsid w:val="007C4137"/>
    <w:rsid w:val="007C450E"/>
    <w:rsid w:val="007C5015"/>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58F"/>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1E14"/>
    <w:rsid w:val="007F2477"/>
    <w:rsid w:val="007F2C1D"/>
    <w:rsid w:val="007F2D0B"/>
    <w:rsid w:val="007F2DBB"/>
    <w:rsid w:val="007F2ED4"/>
    <w:rsid w:val="007F3960"/>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AED"/>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737"/>
    <w:rsid w:val="00810DE9"/>
    <w:rsid w:val="00810EAE"/>
    <w:rsid w:val="00811036"/>
    <w:rsid w:val="0081113D"/>
    <w:rsid w:val="008113C9"/>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B"/>
    <w:rsid w:val="0081529F"/>
    <w:rsid w:val="008153F0"/>
    <w:rsid w:val="008154B6"/>
    <w:rsid w:val="008155E8"/>
    <w:rsid w:val="00815706"/>
    <w:rsid w:val="008157DD"/>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F"/>
    <w:rsid w:val="00823335"/>
    <w:rsid w:val="008235E4"/>
    <w:rsid w:val="008237B2"/>
    <w:rsid w:val="00823B2A"/>
    <w:rsid w:val="00823F61"/>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3179C"/>
    <w:rsid w:val="00831F85"/>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C21"/>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A4"/>
    <w:rsid w:val="00843AFD"/>
    <w:rsid w:val="00843B2C"/>
    <w:rsid w:val="008444F8"/>
    <w:rsid w:val="008445D2"/>
    <w:rsid w:val="00844750"/>
    <w:rsid w:val="00844864"/>
    <w:rsid w:val="008451AB"/>
    <w:rsid w:val="0084566B"/>
    <w:rsid w:val="00845695"/>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0CEB"/>
    <w:rsid w:val="00851B22"/>
    <w:rsid w:val="00852338"/>
    <w:rsid w:val="00852AA6"/>
    <w:rsid w:val="00852C51"/>
    <w:rsid w:val="00853222"/>
    <w:rsid w:val="00853794"/>
    <w:rsid w:val="00853C45"/>
    <w:rsid w:val="00854090"/>
    <w:rsid w:val="008540C8"/>
    <w:rsid w:val="00854983"/>
    <w:rsid w:val="00854A91"/>
    <w:rsid w:val="00854AD5"/>
    <w:rsid w:val="00854E0E"/>
    <w:rsid w:val="008553CA"/>
    <w:rsid w:val="00856301"/>
    <w:rsid w:val="008569DF"/>
    <w:rsid w:val="00856D2B"/>
    <w:rsid w:val="00856E07"/>
    <w:rsid w:val="00856E4A"/>
    <w:rsid w:val="0085722A"/>
    <w:rsid w:val="00857686"/>
    <w:rsid w:val="00857C34"/>
    <w:rsid w:val="008600FD"/>
    <w:rsid w:val="0086037F"/>
    <w:rsid w:val="008604E6"/>
    <w:rsid w:val="0086067F"/>
    <w:rsid w:val="00860840"/>
    <w:rsid w:val="00860BAC"/>
    <w:rsid w:val="008611A3"/>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86"/>
    <w:rsid w:val="00864A9F"/>
    <w:rsid w:val="00864B22"/>
    <w:rsid w:val="00864C02"/>
    <w:rsid w:val="00864CB0"/>
    <w:rsid w:val="008650AB"/>
    <w:rsid w:val="0086554B"/>
    <w:rsid w:val="00865696"/>
    <w:rsid w:val="008659F2"/>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6A8"/>
    <w:rsid w:val="00874A6D"/>
    <w:rsid w:val="00874E33"/>
    <w:rsid w:val="00874FAC"/>
    <w:rsid w:val="0087504C"/>
    <w:rsid w:val="00875755"/>
    <w:rsid w:val="00875905"/>
    <w:rsid w:val="00875BC6"/>
    <w:rsid w:val="00875F79"/>
    <w:rsid w:val="00875FBD"/>
    <w:rsid w:val="00876750"/>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179"/>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4C19"/>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5B3"/>
    <w:rsid w:val="008A12FF"/>
    <w:rsid w:val="008A1C65"/>
    <w:rsid w:val="008A1EA1"/>
    <w:rsid w:val="008A1FBC"/>
    <w:rsid w:val="008A24BD"/>
    <w:rsid w:val="008A27D4"/>
    <w:rsid w:val="008A294D"/>
    <w:rsid w:val="008A2AAE"/>
    <w:rsid w:val="008A2EEF"/>
    <w:rsid w:val="008A2F26"/>
    <w:rsid w:val="008A33B0"/>
    <w:rsid w:val="008A3695"/>
    <w:rsid w:val="008A36ED"/>
    <w:rsid w:val="008A3898"/>
    <w:rsid w:val="008A3FC5"/>
    <w:rsid w:val="008A42D8"/>
    <w:rsid w:val="008A457F"/>
    <w:rsid w:val="008A4DAC"/>
    <w:rsid w:val="008A4E04"/>
    <w:rsid w:val="008A53C3"/>
    <w:rsid w:val="008A59E9"/>
    <w:rsid w:val="008A62D3"/>
    <w:rsid w:val="008A631F"/>
    <w:rsid w:val="008A668F"/>
    <w:rsid w:val="008A68AE"/>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15C"/>
    <w:rsid w:val="008C02A8"/>
    <w:rsid w:val="008C0BBE"/>
    <w:rsid w:val="008C1161"/>
    <w:rsid w:val="008C1C56"/>
    <w:rsid w:val="008C2135"/>
    <w:rsid w:val="008C2236"/>
    <w:rsid w:val="008C2426"/>
    <w:rsid w:val="008C2453"/>
    <w:rsid w:val="008C26B4"/>
    <w:rsid w:val="008C2767"/>
    <w:rsid w:val="008C27CD"/>
    <w:rsid w:val="008C2B0B"/>
    <w:rsid w:val="008C2BC8"/>
    <w:rsid w:val="008C337F"/>
    <w:rsid w:val="008C3466"/>
    <w:rsid w:val="008C35E2"/>
    <w:rsid w:val="008C4211"/>
    <w:rsid w:val="008C4B47"/>
    <w:rsid w:val="008C53CB"/>
    <w:rsid w:val="008C570A"/>
    <w:rsid w:val="008C5905"/>
    <w:rsid w:val="008C59D5"/>
    <w:rsid w:val="008C5B10"/>
    <w:rsid w:val="008C5C83"/>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ACF"/>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486"/>
    <w:rsid w:val="009036BA"/>
    <w:rsid w:val="00903777"/>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09A6"/>
    <w:rsid w:val="00911A5A"/>
    <w:rsid w:val="00911E1A"/>
    <w:rsid w:val="0091225D"/>
    <w:rsid w:val="009123B9"/>
    <w:rsid w:val="009128D3"/>
    <w:rsid w:val="00912A63"/>
    <w:rsid w:val="00912A96"/>
    <w:rsid w:val="00912F6D"/>
    <w:rsid w:val="00913329"/>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145"/>
    <w:rsid w:val="00926264"/>
    <w:rsid w:val="00926595"/>
    <w:rsid w:val="0092698B"/>
    <w:rsid w:val="009269EB"/>
    <w:rsid w:val="00926F1D"/>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D61"/>
    <w:rsid w:val="00933DE4"/>
    <w:rsid w:val="00933F4A"/>
    <w:rsid w:val="00934044"/>
    <w:rsid w:val="009342DF"/>
    <w:rsid w:val="00934760"/>
    <w:rsid w:val="00934AEC"/>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2DF8"/>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BC"/>
    <w:rsid w:val="009616FA"/>
    <w:rsid w:val="00961A61"/>
    <w:rsid w:val="00961E6D"/>
    <w:rsid w:val="00961F21"/>
    <w:rsid w:val="00961FD2"/>
    <w:rsid w:val="009621FF"/>
    <w:rsid w:val="00962724"/>
    <w:rsid w:val="00963063"/>
    <w:rsid w:val="00963811"/>
    <w:rsid w:val="0096392B"/>
    <w:rsid w:val="0096397B"/>
    <w:rsid w:val="00964E34"/>
    <w:rsid w:val="00964E3C"/>
    <w:rsid w:val="00964E69"/>
    <w:rsid w:val="0096504D"/>
    <w:rsid w:val="0096520E"/>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890"/>
    <w:rsid w:val="0097298A"/>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77F3D"/>
    <w:rsid w:val="00980222"/>
    <w:rsid w:val="00980299"/>
    <w:rsid w:val="00980403"/>
    <w:rsid w:val="00980494"/>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535"/>
    <w:rsid w:val="00983543"/>
    <w:rsid w:val="009836A9"/>
    <w:rsid w:val="009838CE"/>
    <w:rsid w:val="00983B9C"/>
    <w:rsid w:val="00983BD1"/>
    <w:rsid w:val="00983C41"/>
    <w:rsid w:val="00984206"/>
    <w:rsid w:val="00984C8E"/>
    <w:rsid w:val="0098511E"/>
    <w:rsid w:val="00985133"/>
    <w:rsid w:val="0098541D"/>
    <w:rsid w:val="00985BA2"/>
    <w:rsid w:val="00985CA4"/>
    <w:rsid w:val="0098648C"/>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575"/>
    <w:rsid w:val="009968EC"/>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EB5"/>
    <w:rsid w:val="009B61EF"/>
    <w:rsid w:val="009B6218"/>
    <w:rsid w:val="009B70E9"/>
    <w:rsid w:val="009B7564"/>
    <w:rsid w:val="009B7BB7"/>
    <w:rsid w:val="009B7D17"/>
    <w:rsid w:val="009B7FFA"/>
    <w:rsid w:val="009C00EF"/>
    <w:rsid w:val="009C0BC1"/>
    <w:rsid w:val="009C0C72"/>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24C"/>
    <w:rsid w:val="009C3D88"/>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361"/>
    <w:rsid w:val="009D0720"/>
    <w:rsid w:val="009D0C8D"/>
    <w:rsid w:val="009D0FEE"/>
    <w:rsid w:val="009D1342"/>
    <w:rsid w:val="009D1475"/>
    <w:rsid w:val="009D14A2"/>
    <w:rsid w:val="009D15EA"/>
    <w:rsid w:val="009D161F"/>
    <w:rsid w:val="009D16DE"/>
    <w:rsid w:val="009D1ED3"/>
    <w:rsid w:val="009D1F69"/>
    <w:rsid w:val="009D2118"/>
    <w:rsid w:val="009D22EA"/>
    <w:rsid w:val="009D2453"/>
    <w:rsid w:val="009D2CDE"/>
    <w:rsid w:val="009D357D"/>
    <w:rsid w:val="009D394E"/>
    <w:rsid w:val="009D40C3"/>
    <w:rsid w:val="009D422B"/>
    <w:rsid w:val="009D4303"/>
    <w:rsid w:val="009D453A"/>
    <w:rsid w:val="009D4550"/>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B10"/>
    <w:rsid w:val="009E4EC6"/>
    <w:rsid w:val="009E4FCC"/>
    <w:rsid w:val="009E5656"/>
    <w:rsid w:val="009E5AB4"/>
    <w:rsid w:val="009E641D"/>
    <w:rsid w:val="009E6A64"/>
    <w:rsid w:val="009E6FBA"/>
    <w:rsid w:val="009E6FC8"/>
    <w:rsid w:val="009E7230"/>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858"/>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4BE"/>
    <w:rsid w:val="00A218AE"/>
    <w:rsid w:val="00A21A9D"/>
    <w:rsid w:val="00A21AAA"/>
    <w:rsid w:val="00A21E51"/>
    <w:rsid w:val="00A2208A"/>
    <w:rsid w:val="00A22132"/>
    <w:rsid w:val="00A22207"/>
    <w:rsid w:val="00A22664"/>
    <w:rsid w:val="00A2274C"/>
    <w:rsid w:val="00A23243"/>
    <w:rsid w:val="00A23590"/>
    <w:rsid w:val="00A23919"/>
    <w:rsid w:val="00A23921"/>
    <w:rsid w:val="00A23D12"/>
    <w:rsid w:val="00A23E0D"/>
    <w:rsid w:val="00A24002"/>
    <w:rsid w:val="00A2470A"/>
    <w:rsid w:val="00A2481C"/>
    <w:rsid w:val="00A24CCF"/>
    <w:rsid w:val="00A250B3"/>
    <w:rsid w:val="00A25296"/>
    <w:rsid w:val="00A253C6"/>
    <w:rsid w:val="00A2562D"/>
    <w:rsid w:val="00A2585A"/>
    <w:rsid w:val="00A25C9D"/>
    <w:rsid w:val="00A261E4"/>
    <w:rsid w:val="00A265D9"/>
    <w:rsid w:val="00A26883"/>
    <w:rsid w:val="00A26C1E"/>
    <w:rsid w:val="00A26D60"/>
    <w:rsid w:val="00A26EE0"/>
    <w:rsid w:val="00A2702B"/>
    <w:rsid w:val="00A273EE"/>
    <w:rsid w:val="00A27595"/>
    <w:rsid w:val="00A275B7"/>
    <w:rsid w:val="00A279DC"/>
    <w:rsid w:val="00A27C9D"/>
    <w:rsid w:val="00A27EDA"/>
    <w:rsid w:val="00A27F94"/>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7E2"/>
    <w:rsid w:val="00A329BB"/>
    <w:rsid w:val="00A32C37"/>
    <w:rsid w:val="00A3331F"/>
    <w:rsid w:val="00A3378F"/>
    <w:rsid w:val="00A337E6"/>
    <w:rsid w:val="00A3393A"/>
    <w:rsid w:val="00A34685"/>
    <w:rsid w:val="00A34D92"/>
    <w:rsid w:val="00A34DA0"/>
    <w:rsid w:val="00A354C1"/>
    <w:rsid w:val="00A35A0B"/>
    <w:rsid w:val="00A35B38"/>
    <w:rsid w:val="00A35BD0"/>
    <w:rsid w:val="00A362CB"/>
    <w:rsid w:val="00A368E3"/>
    <w:rsid w:val="00A37413"/>
    <w:rsid w:val="00A3747D"/>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1C2A"/>
    <w:rsid w:val="00A521E0"/>
    <w:rsid w:val="00A524C8"/>
    <w:rsid w:val="00A5291D"/>
    <w:rsid w:val="00A52EDB"/>
    <w:rsid w:val="00A532E0"/>
    <w:rsid w:val="00A53DAB"/>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E3B"/>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04A"/>
    <w:rsid w:val="00A64196"/>
    <w:rsid w:val="00A647A9"/>
    <w:rsid w:val="00A649B4"/>
    <w:rsid w:val="00A64BC7"/>
    <w:rsid w:val="00A64EB1"/>
    <w:rsid w:val="00A64ED6"/>
    <w:rsid w:val="00A65417"/>
    <w:rsid w:val="00A655C8"/>
    <w:rsid w:val="00A6563A"/>
    <w:rsid w:val="00A657CF"/>
    <w:rsid w:val="00A65C72"/>
    <w:rsid w:val="00A65D2F"/>
    <w:rsid w:val="00A65FBF"/>
    <w:rsid w:val="00A6636E"/>
    <w:rsid w:val="00A66851"/>
    <w:rsid w:val="00A669D6"/>
    <w:rsid w:val="00A6743F"/>
    <w:rsid w:val="00A677C1"/>
    <w:rsid w:val="00A67A8E"/>
    <w:rsid w:val="00A67AC6"/>
    <w:rsid w:val="00A70A35"/>
    <w:rsid w:val="00A712E7"/>
    <w:rsid w:val="00A7141F"/>
    <w:rsid w:val="00A71845"/>
    <w:rsid w:val="00A71D6B"/>
    <w:rsid w:val="00A71F00"/>
    <w:rsid w:val="00A71FA4"/>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77729"/>
    <w:rsid w:val="00A806D6"/>
    <w:rsid w:val="00A8135C"/>
    <w:rsid w:val="00A81633"/>
    <w:rsid w:val="00A81694"/>
    <w:rsid w:val="00A81880"/>
    <w:rsid w:val="00A81D9B"/>
    <w:rsid w:val="00A8221B"/>
    <w:rsid w:val="00A82508"/>
    <w:rsid w:val="00A82C1E"/>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FFF"/>
    <w:rsid w:val="00A867E7"/>
    <w:rsid w:val="00A869A3"/>
    <w:rsid w:val="00A86B45"/>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92B"/>
    <w:rsid w:val="00A96CF6"/>
    <w:rsid w:val="00A96D7E"/>
    <w:rsid w:val="00A9727C"/>
    <w:rsid w:val="00A97584"/>
    <w:rsid w:val="00A97666"/>
    <w:rsid w:val="00A97B8C"/>
    <w:rsid w:val="00A97DBD"/>
    <w:rsid w:val="00A97EF9"/>
    <w:rsid w:val="00AA0003"/>
    <w:rsid w:val="00AA0D9A"/>
    <w:rsid w:val="00AA0EBD"/>
    <w:rsid w:val="00AA1264"/>
    <w:rsid w:val="00AA158B"/>
    <w:rsid w:val="00AA1740"/>
    <w:rsid w:val="00AA1D12"/>
    <w:rsid w:val="00AA1EEC"/>
    <w:rsid w:val="00AA1F43"/>
    <w:rsid w:val="00AA210C"/>
    <w:rsid w:val="00AA224E"/>
    <w:rsid w:val="00AA29F2"/>
    <w:rsid w:val="00AA2CD8"/>
    <w:rsid w:val="00AA2E36"/>
    <w:rsid w:val="00AA30A2"/>
    <w:rsid w:val="00AA3AD2"/>
    <w:rsid w:val="00AA3FE7"/>
    <w:rsid w:val="00AA461D"/>
    <w:rsid w:val="00AA4A81"/>
    <w:rsid w:val="00AA4C09"/>
    <w:rsid w:val="00AA4F41"/>
    <w:rsid w:val="00AA52C3"/>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9EE"/>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980"/>
    <w:rsid w:val="00AD6C7F"/>
    <w:rsid w:val="00AD7079"/>
    <w:rsid w:val="00AD70C9"/>
    <w:rsid w:val="00AD732B"/>
    <w:rsid w:val="00AD75A6"/>
    <w:rsid w:val="00AD7927"/>
    <w:rsid w:val="00AD7E17"/>
    <w:rsid w:val="00AE0160"/>
    <w:rsid w:val="00AE04AA"/>
    <w:rsid w:val="00AE078F"/>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3E7"/>
    <w:rsid w:val="00AF0A85"/>
    <w:rsid w:val="00AF0FFE"/>
    <w:rsid w:val="00AF1414"/>
    <w:rsid w:val="00AF1452"/>
    <w:rsid w:val="00AF15C3"/>
    <w:rsid w:val="00AF19CD"/>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1F3F"/>
    <w:rsid w:val="00B02014"/>
    <w:rsid w:val="00B0226D"/>
    <w:rsid w:val="00B023FC"/>
    <w:rsid w:val="00B02562"/>
    <w:rsid w:val="00B02A4C"/>
    <w:rsid w:val="00B02AD0"/>
    <w:rsid w:val="00B02B27"/>
    <w:rsid w:val="00B03101"/>
    <w:rsid w:val="00B03352"/>
    <w:rsid w:val="00B039CE"/>
    <w:rsid w:val="00B03BB8"/>
    <w:rsid w:val="00B03D26"/>
    <w:rsid w:val="00B04451"/>
    <w:rsid w:val="00B04AD7"/>
    <w:rsid w:val="00B04D36"/>
    <w:rsid w:val="00B04F11"/>
    <w:rsid w:val="00B053E9"/>
    <w:rsid w:val="00B0540A"/>
    <w:rsid w:val="00B05688"/>
    <w:rsid w:val="00B056A7"/>
    <w:rsid w:val="00B0588E"/>
    <w:rsid w:val="00B06771"/>
    <w:rsid w:val="00B06C77"/>
    <w:rsid w:val="00B06D98"/>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AE2"/>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1D9"/>
    <w:rsid w:val="00B5238F"/>
    <w:rsid w:val="00B529F2"/>
    <w:rsid w:val="00B52EC8"/>
    <w:rsid w:val="00B531EB"/>
    <w:rsid w:val="00B534CA"/>
    <w:rsid w:val="00B5370C"/>
    <w:rsid w:val="00B53855"/>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57DF2"/>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CA8"/>
    <w:rsid w:val="00B63F75"/>
    <w:rsid w:val="00B640AB"/>
    <w:rsid w:val="00B64124"/>
    <w:rsid w:val="00B64398"/>
    <w:rsid w:val="00B64484"/>
    <w:rsid w:val="00B645F8"/>
    <w:rsid w:val="00B64A44"/>
    <w:rsid w:val="00B652B0"/>
    <w:rsid w:val="00B65689"/>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C22"/>
    <w:rsid w:val="00B77D8A"/>
    <w:rsid w:val="00B80377"/>
    <w:rsid w:val="00B8053A"/>
    <w:rsid w:val="00B80795"/>
    <w:rsid w:val="00B80BE8"/>
    <w:rsid w:val="00B80F5B"/>
    <w:rsid w:val="00B81578"/>
    <w:rsid w:val="00B8166A"/>
    <w:rsid w:val="00B81684"/>
    <w:rsid w:val="00B817F4"/>
    <w:rsid w:val="00B81F1C"/>
    <w:rsid w:val="00B81F9E"/>
    <w:rsid w:val="00B820AE"/>
    <w:rsid w:val="00B821AB"/>
    <w:rsid w:val="00B82A8C"/>
    <w:rsid w:val="00B830F7"/>
    <w:rsid w:val="00B8321E"/>
    <w:rsid w:val="00B837F5"/>
    <w:rsid w:val="00B83AC3"/>
    <w:rsid w:val="00B83DAC"/>
    <w:rsid w:val="00B83DF6"/>
    <w:rsid w:val="00B8422F"/>
    <w:rsid w:val="00B8489E"/>
    <w:rsid w:val="00B84BE8"/>
    <w:rsid w:val="00B855A8"/>
    <w:rsid w:val="00B85837"/>
    <w:rsid w:val="00B85F67"/>
    <w:rsid w:val="00B86557"/>
    <w:rsid w:val="00B86D87"/>
    <w:rsid w:val="00B86D88"/>
    <w:rsid w:val="00B87324"/>
    <w:rsid w:val="00B87809"/>
    <w:rsid w:val="00B87C60"/>
    <w:rsid w:val="00B87F42"/>
    <w:rsid w:val="00B90165"/>
    <w:rsid w:val="00B90615"/>
    <w:rsid w:val="00B9076E"/>
    <w:rsid w:val="00B91356"/>
    <w:rsid w:val="00B91E9D"/>
    <w:rsid w:val="00B922C4"/>
    <w:rsid w:val="00B926E0"/>
    <w:rsid w:val="00B92AD4"/>
    <w:rsid w:val="00B92BF1"/>
    <w:rsid w:val="00B932E1"/>
    <w:rsid w:val="00B93C36"/>
    <w:rsid w:val="00B93F72"/>
    <w:rsid w:val="00B94054"/>
    <w:rsid w:val="00B94253"/>
    <w:rsid w:val="00B9436E"/>
    <w:rsid w:val="00B944BE"/>
    <w:rsid w:val="00B9462E"/>
    <w:rsid w:val="00B946E7"/>
    <w:rsid w:val="00B94759"/>
    <w:rsid w:val="00B950E8"/>
    <w:rsid w:val="00B9521C"/>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A55"/>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D91"/>
    <w:rsid w:val="00BB3F4C"/>
    <w:rsid w:val="00BB46A9"/>
    <w:rsid w:val="00BB4A42"/>
    <w:rsid w:val="00BB5075"/>
    <w:rsid w:val="00BB51ED"/>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5EB4"/>
    <w:rsid w:val="00BD614C"/>
    <w:rsid w:val="00BD6474"/>
    <w:rsid w:val="00BD6509"/>
    <w:rsid w:val="00BD689C"/>
    <w:rsid w:val="00BD6909"/>
    <w:rsid w:val="00BD6A22"/>
    <w:rsid w:val="00BD78B8"/>
    <w:rsid w:val="00BD7A82"/>
    <w:rsid w:val="00BD7F9E"/>
    <w:rsid w:val="00BD7FF4"/>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18"/>
    <w:rsid w:val="00BE5C76"/>
    <w:rsid w:val="00BE5C7E"/>
    <w:rsid w:val="00BE5CD9"/>
    <w:rsid w:val="00BE65B3"/>
    <w:rsid w:val="00BE68B9"/>
    <w:rsid w:val="00BE7265"/>
    <w:rsid w:val="00BE7603"/>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668"/>
    <w:rsid w:val="00C04C6C"/>
    <w:rsid w:val="00C04DE2"/>
    <w:rsid w:val="00C0517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4CE"/>
    <w:rsid w:val="00C10599"/>
    <w:rsid w:val="00C10F46"/>
    <w:rsid w:val="00C10FC9"/>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1FE3"/>
    <w:rsid w:val="00C226CE"/>
    <w:rsid w:val="00C22F9A"/>
    <w:rsid w:val="00C232DD"/>
    <w:rsid w:val="00C23452"/>
    <w:rsid w:val="00C23CFA"/>
    <w:rsid w:val="00C2423A"/>
    <w:rsid w:val="00C244D8"/>
    <w:rsid w:val="00C24789"/>
    <w:rsid w:val="00C24EE5"/>
    <w:rsid w:val="00C250A4"/>
    <w:rsid w:val="00C250CF"/>
    <w:rsid w:val="00C2544D"/>
    <w:rsid w:val="00C2545F"/>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CE4"/>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B"/>
    <w:rsid w:val="00C404D5"/>
    <w:rsid w:val="00C40B7D"/>
    <w:rsid w:val="00C40C5E"/>
    <w:rsid w:val="00C40CD4"/>
    <w:rsid w:val="00C40D3D"/>
    <w:rsid w:val="00C41057"/>
    <w:rsid w:val="00C411E2"/>
    <w:rsid w:val="00C41E8D"/>
    <w:rsid w:val="00C42130"/>
    <w:rsid w:val="00C4262F"/>
    <w:rsid w:val="00C42784"/>
    <w:rsid w:val="00C429E1"/>
    <w:rsid w:val="00C43315"/>
    <w:rsid w:val="00C4336B"/>
    <w:rsid w:val="00C439F0"/>
    <w:rsid w:val="00C43CE7"/>
    <w:rsid w:val="00C44189"/>
    <w:rsid w:val="00C447FB"/>
    <w:rsid w:val="00C44C1A"/>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8E1"/>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8B4"/>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3E8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549"/>
    <w:rsid w:val="00CA2919"/>
    <w:rsid w:val="00CA2C56"/>
    <w:rsid w:val="00CA35D0"/>
    <w:rsid w:val="00CA41D8"/>
    <w:rsid w:val="00CA4572"/>
    <w:rsid w:val="00CA4810"/>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A1D"/>
    <w:rsid w:val="00CB3B03"/>
    <w:rsid w:val="00CB41E7"/>
    <w:rsid w:val="00CB42E4"/>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27F5"/>
    <w:rsid w:val="00CC2A5F"/>
    <w:rsid w:val="00CC2D18"/>
    <w:rsid w:val="00CC2EFE"/>
    <w:rsid w:val="00CC32B0"/>
    <w:rsid w:val="00CC3D8D"/>
    <w:rsid w:val="00CC3E8C"/>
    <w:rsid w:val="00CC400F"/>
    <w:rsid w:val="00CC4365"/>
    <w:rsid w:val="00CC4600"/>
    <w:rsid w:val="00CC4C5E"/>
    <w:rsid w:val="00CC4CD7"/>
    <w:rsid w:val="00CC4EF6"/>
    <w:rsid w:val="00CC4F58"/>
    <w:rsid w:val="00CC57AE"/>
    <w:rsid w:val="00CC5AAD"/>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5E0"/>
    <w:rsid w:val="00CD6823"/>
    <w:rsid w:val="00CD6D63"/>
    <w:rsid w:val="00CD6E0B"/>
    <w:rsid w:val="00CD6F34"/>
    <w:rsid w:val="00CD707E"/>
    <w:rsid w:val="00CD787F"/>
    <w:rsid w:val="00CD7A86"/>
    <w:rsid w:val="00CE025E"/>
    <w:rsid w:val="00CE030D"/>
    <w:rsid w:val="00CE03B6"/>
    <w:rsid w:val="00CE05F2"/>
    <w:rsid w:val="00CE0A6A"/>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A63"/>
    <w:rsid w:val="00D04FC8"/>
    <w:rsid w:val="00D04FEC"/>
    <w:rsid w:val="00D050BA"/>
    <w:rsid w:val="00D05B47"/>
    <w:rsid w:val="00D05F62"/>
    <w:rsid w:val="00D05FD4"/>
    <w:rsid w:val="00D06088"/>
    <w:rsid w:val="00D0675C"/>
    <w:rsid w:val="00D06800"/>
    <w:rsid w:val="00D068DF"/>
    <w:rsid w:val="00D06B22"/>
    <w:rsid w:val="00D06CE5"/>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D9D"/>
    <w:rsid w:val="00D1624D"/>
    <w:rsid w:val="00D17869"/>
    <w:rsid w:val="00D1792B"/>
    <w:rsid w:val="00D17B08"/>
    <w:rsid w:val="00D17F37"/>
    <w:rsid w:val="00D202D3"/>
    <w:rsid w:val="00D20728"/>
    <w:rsid w:val="00D212D3"/>
    <w:rsid w:val="00D2171B"/>
    <w:rsid w:val="00D217CE"/>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A61"/>
    <w:rsid w:val="00D25E03"/>
    <w:rsid w:val="00D25E45"/>
    <w:rsid w:val="00D261FB"/>
    <w:rsid w:val="00D26283"/>
    <w:rsid w:val="00D263B5"/>
    <w:rsid w:val="00D26586"/>
    <w:rsid w:val="00D2664C"/>
    <w:rsid w:val="00D2670D"/>
    <w:rsid w:val="00D26B2E"/>
    <w:rsid w:val="00D26CE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BF"/>
    <w:rsid w:val="00D421D9"/>
    <w:rsid w:val="00D42223"/>
    <w:rsid w:val="00D422E4"/>
    <w:rsid w:val="00D424E7"/>
    <w:rsid w:val="00D426FB"/>
    <w:rsid w:val="00D429AA"/>
    <w:rsid w:val="00D42B71"/>
    <w:rsid w:val="00D42D5D"/>
    <w:rsid w:val="00D43888"/>
    <w:rsid w:val="00D4429F"/>
    <w:rsid w:val="00D445BC"/>
    <w:rsid w:val="00D445BE"/>
    <w:rsid w:val="00D44A5C"/>
    <w:rsid w:val="00D44EA0"/>
    <w:rsid w:val="00D45B68"/>
    <w:rsid w:val="00D466E5"/>
    <w:rsid w:val="00D467C7"/>
    <w:rsid w:val="00D4688E"/>
    <w:rsid w:val="00D46BF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5CA"/>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996"/>
    <w:rsid w:val="00DA5CA9"/>
    <w:rsid w:val="00DA5D63"/>
    <w:rsid w:val="00DA5E7E"/>
    <w:rsid w:val="00DA714A"/>
    <w:rsid w:val="00DA71AF"/>
    <w:rsid w:val="00DA727D"/>
    <w:rsid w:val="00DA7A85"/>
    <w:rsid w:val="00DA7BC7"/>
    <w:rsid w:val="00DA7E4C"/>
    <w:rsid w:val="00DA7EC1"/>
    <w:rsid w:val="00DB0564"/>
    <w:rsid w:val="00DB0D5D"/>
    <w:rsid w:val="00DB0D7C"/>
    <w:rsid w:val="00DB118D"/>
    <w:rsid w:val="00DB1539"/>
    <w:rsid w:val="00DB1F98"/>
    <w:rsid w:val="00DB2557"/>
    <w:rsid w:val="00DB27E1"/>
    <w:rsid w:val="00DB2CDC"/>
    <w:rsid w:val="00DB2CF9"/>
    <w:rsid w:val="00DB2F94"/>
    <w:rsid w:val="00DB2FDC"/>
    <w:rsid w:val="00DB3336"/>
    <w:rsid w:val="00DB35C7"/>
    <w:rsid w:val="00DB3719"/>
    <w:rsid w:val="00DB39DE"/>
    <w:rsid w:val="00DB3D0B"/>
    <w:rsid w:val="00DB3D52"/>
    <w:rsid w:val="00DB42C3"/>
    <w:rsid w:val="00DB4322"/>
    <w:rsid w:val="00DB452C"/>
    <w:rsid w:val="00DB4F9D"/>
    <w:rsid w:val="00DB5010"/>
    <w:rsid w:val="00DB54CE"/>
    <w:rsid w:val="00DB5799"/>
    <w:rsid w:val="00DB59B3"/>
    <w:rsid w:val="00DB5A21"/>
    <w:rsid w:val="00DB5DEB"/>
    <w:rsid w:val="00DB5EE5"/>
    <w:rsid w:val="00DB6681"/>
    <w:rsid w:val="00DB66C8"/>
    <w:rsid w:val="00DB670D"/>
    <w:rsid w:val="00DB6FDF"/>
    <w:rsid w:val="00DB70B3"/>
    <w:rsid w:val="00DB749A"/>
    <w:rsid w:val="00DB769B"/>
    <w:rsid w:val="00DB7C84"/>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DD7"/>
    <w:rsid w:val="00DD2FE5"/>
    <w:rsid w:val="00DD32DF"/>
    <w:rsid w:val="00DD3401"/>
    <w:rsid w:val="00DD3430"/>
    <w:rsid w:val="00DD3480"/>
    <w:rsid w:val="00DD3565"/>
    <w:rsid w:val="00DD3B96"/>
    <w:rsid w:val="00DD48A4"/>
    <w:rsid w:val="00DD49D3"/>
    <w:rsid w:val="00DD50C9"/>
    <w:rsid w:val="00DD5401"/>
    <w:rsid w:val="00DD59AB"/>
    <w:rsid w:val="00DD5E0E"/>
    <w:rsid w:val="00DD5FFE"/>
    <w:rsid w:val="00DD6396"/>
    <w:rsid w:val="00DD6627"/>
    <w:rsid w:val="00DD6C70"/>
    <w:rsid w:val="00DD6DA2"/>
    <w:rsid w:val="00DD761C"/>
    <w:rsid w:val="00DE0171"/>
    <w:rsid w:val="00DE0333"/>
    <w:rsid w:val="00DE0558"/>
    <w:rsid w:val="00DE067E"/>
    <w:rsid w:val="00DE088E"/>
    <w:rsid w:val="00DE10D2"/>
    <w:rsid w:val="00DE128B"/>
    <w:rsid w:val="00DE14DB"/>
    <w:rsid w:val="00DE1799"/>
    <w:rsid w:val="00DE20FB"/>
    <w:rsid w:val="00DE21CF"/>
    <w:rsid w:val="00DE265C"/>
    <w:rsid w:val="00DE279F"/>
    <w:rsid w:val="00DE288A"/>
    <w:rsid w:val="00DE2D4B"/>
    <w:rsid w:val="00DE2DDA"/>
    <w:rsid w:val="00DE3ABE"/>
    <w:rsid w:val="00DE3E7C"/>
    <w:rsid w:val="00DE464E"/>
    <w:rsid w:val="00DE4664"/>
    <w:rsid w:val="00DE4811"/>
    <w:rsid w:val="00DE4B0C"/>
    <w:rsid w:val="00DE4B26"/>
    <w:rsid w:val="00DE5573"/>
    <w:rsid w:val="00DE5700"/>
    <w:rsid w:val="00DE5FDA"/>
    <w:rsid w:val="00DE61AA"/>
    <w:rsid w:val="00DE745F"/>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E8F"/>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44D"/>
    <w:rsid w:val="00E005F5"/>
    <w:rsid w:val="00E00A07"/>
    <w:rsid w:val="00E00A92"/>
    <w:rsid w:val="00E010C5"/>
    <w:rsid w:val="00E01395"/>
    <w:rsid w:val="00E0157F"/>
    <w:rsid w:val="00E019EA"/>
    <w:rsid w:val="00E01A5C"/>
    <w:rsid w:val="00E01B10"/>
    <w:rsid w:val="00E028E6"/>
    <w:rsid w:val="00E02C20"/>
    <w:rsid w:val="00E02EB4"/>
    <w:rsid w:val="00E0324B"/>
    <w:rsid w:val="00E0345F"/>
    <w:rsid w:val="00E03B1D"/>
    <w:rsid w:val="00E03BEA"/>
    <w:rsid w:val="00E0401E"/>
    <w:rsid w:val="00E046C1"/>
    <w:rsid w:val="00E048DD"/>
    <w:rsid w:val="00E049EC"/>
    <w:rsid w:val="00E05795"/>
    <w:rsid w:val="00E05A43"/>
    <w:rsid w:val="00E05FC4"/>
    <w:rsid w:val="00E062EF"/>
    <w:rsid w:val="00E06649"/>
    <w:rsid w:val="00E06977"/>
    <w:rsid w:val="00E06A62"/>
    <w:rsid w:val="00E06AF4"/>
    <w:rsid w:val="00E06F6A"/>
    <w:rsid w:val="00E073C8"/>
    <w:rsid w:val="00E07686"/>
    <w:rsid w:val="00E07A40"/>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167"/>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71"/>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D56"/>
    <w:rsid w:val="00E24ECA"/>
    <w:rsid w:val="00E250DB"/>
    <w:rsid w:val="00E25328"/>
    <w:rsid w:val="00E25334"/>
    <w:rsid w:val="00E25F1D"/>
    <w:rsid w:val="00E25F49"/>
    <w:rsid w:val="00E2603D"/>
    <w:rsid w:val="00E2617B"/>
    <w:rsid w:val="00E26224"/>
    <w:rsid w:val="00E2690E"/>
    <w:rsid w:val="00E272FE"/>
    <w:rsid w:val="00E274B2"/>
    <w:rsid w:val="00E30063"/>
    <w:rsid w:val="00E3017C"/>
    <w:rsid w:val="00E30517"/>
    <w:rsid w:val="00E3070A"/>
    <w:rsid w:val="00E30A72"/>
    <w:rsid w:val="00E30DB2"/>
    <w:rsid w:val="00E30E36"/>
    <w:rsid w:val="00E31506"/>
    <w:rsid w:val="00E3167F"/>
    <w:rsid w:val="00E316BC"/>
    <w:rsid w:val="00E318B6"/>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476"/>
    <w:rsid w:val="00E41560"/>
    <w:rsid w:val="00E416CB"/>
    <w:rsid w:val="00E41BAC"/>
    <w:rsid w:val="00E41DC7"/>
    <w:rsid w:val="00E423C8"/>
    <w:rsid w:val="00E42532"/>
    <w:rsid w:val="00E42A7B"/>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5A3"/>
    <w:rsid w:val="00E51914"/>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B1"/>
    <w:rsid w:val="00E613CE"/>
    <w:rsid w:val="00E61606"/>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2A6"/>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056"/>
    <w:rsid w:val="00E8016D"/>
    <w:rsid w:val="00E8032C"/>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8C3"/>
    <w:rsid w:val="00E90B3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2B6"/>
    <w:rsid w:val="00E94307"/>
    <w:rsid w:val="00E94352"/>
    <w:rsid w:val="00E94732"/>
    <w:rsid w:val="00E94762"/>
    <w:rsid w:val="00E95754"/>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970"/>
    <w:rsid w:val="00EA6E29"/>
    <w:rsid w:val="00EA7815"/>
    <w:rsid w:val="00EA790D"/>
    <w:rsid w:val="00EA7B1C"/>
    <w:rsid w:val="00EA7CE6"/>
    <w:rsid w:val="00EA7E15"/>
    <w:rsid w:val="00EA7E9E"/>
    <w:rsid w:val="00EA7EF5"/>
    <w:rsid w:val="00EA7F1F"/>
    <w:rsid w:val="00EB05DC"/>
    <w:rsid w:val="00EB0655"/>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17B"/>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5DD"/>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3196"/>
    <w:rsid w:val="00EE3203"/>
    <w:rsid w:val="00EE3318"/>
    <w:rsid w:val="00EE33A6"/>
    <w:rsid w:val="00EE3DCB"/>
    <w:rsid w:val="00EE417D"/>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1FA"/>
    <w:rsid w:val="00F10437"/>
    <w:rsid w:val="00F10465"/>
    <w:rsid w:val="00F10864"/>
    <w:rsid w:val="00F108E6"/>
    <w:rsid w:val="00F10E93"/>
    <w:rsid w:val="00F11475"/>
    <w:rsid w:val="00F1165E"/>
    <w:rsid w:val="00F11CF5"/>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A0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941"/>
    <w:rsid w:val="00F314F2"/>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7D9"/>
    <w:rsid w:val="00F40E49"/>
    <w:rsid w:val="00F41C5E"/>
    <w:rsid w:val="00F41D1F"/>
    <w:rsid w:val="00F42910"/>
    <w:rsid w:val="00F42C2B"/>
    <w:rsid w:val="00F435BA"/>
    <w:rsid w:val="00F442A4"/>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1FD5"/>
    <w:rsid w:val="00F7219A"/>
    <w:rsid w:val="00F721A1"/>
    <w:rsid w:val="00F724E3"/>
    <w:rsid w:val="00F725CD"/>
    <w:rsid w:val="00F727AA"/>
    <w:rsid w:val="00F72C94"/>
    <w:rsid w:val="00F73F43"/>
    <w:rsid w:val="00F74664"/>
    <w:rsid w:val="00F74791"/>
    <w:rsid w:val="00F747FD"/>
    <w:rsid w:val="00F748C9"/>
    <w:rsid w:val="00F74A7A"/>
    <w:rsid w:val="00F75C0B"/>
    <w:rsid w:val="00F75EE9"/>
    <w:rsid w:val="00F763DF"/>
    <w:rsid w:val="00F76C92"/>
    <w:rsid w:val="00F77028"/>
    <w:rsid w:val="00F7792A"/>
    <w:rsid w:val="00F77BD4"/>
    <w:rsid w:val="00F77C47"/>
    <w:rsid w:val="00F77CFA"/>
    <w:rsid w:val="00F802D3"/>
    <w:rsid w:val="00F80A32"/>
    <w:rsid w:val="00F80B31"/>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90D"/>
    <w:rsid w:val="00F9632D"/>
    <w:rsid w:val="00F9644F"/>
    <w:rsid w:val="00F96479"/>
    <w:rsid w:val="00F965D9"/>
    <w:rsid w:val="00F96B7D"/>
    <w:rsid w:val="00F96C7A"/>
    <w:rsid w:val="00F96E7C"/>
    <w:rsid w:val="00F971C3"/>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3376"/>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3E78"/>
    <w:rsid w:val="00FB4065"/>
    <w:rsid w:val="00FB4760"/>
    <w:rsid w:val="00FB47B5"/>
    <w:rsid w:val="00FB5201"/>
    <w:rsid w:val="00FB52FD"/>
    <w:rsid w:val="00FB57A7"/>
    <w:rsid w:val="00FB5845"/>
    <w:rsid w:val="00FB5A6F"/>
    <w:rsid w:val="00FB5F38"/>
    <w:rsid w:val="00FB62F2"/>
    <w:rsid w:val="00FB67CA"/>
    <w:rsid w:val="00FB6FF9"/>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1ADF"/>
    <w:rsid w:val="00FD235B"/>
    <w:rsid w:val="00FD2804"/>
    <w:rsid w:val="00FD282A"/>
    <w:rsid w:val="00FD2A71"/>
    <w:rsid w:val="00FD2D72"/>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07CE"/>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CD"/>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2C"/>
    <w:rsid w:val="00FF19A4"/>
    <w:rsid w:val="00FF1ACF"/>
    <w:rsid w:val="00FF1C8B"/>
    <w:rsid w:val="00FF2A88"/>
    <w:rsid w:val="00FF317F"/>
    <w:rsid w:val="00FF36EC"/>
    <w:rsid w:val="00FF37C5"/>
    <w:rsid w:val="00FF3A12"/>
    <w:rsid w:val="00FF3CFC"/>
    <w:rsid w:val="00FF43AF"/>
    <w:rsid w:val="00FF48E0"/>
    <w:rsid w:val="00FF5026"/>
    <w:rsid w:val="00FF507B"/>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5964BF-C2B4-4309-92C9-F28D9AE00BB6}">
  <ds:schemaRefs>
    <ds:schemaRef ds:uri="http://schemas.openxmlformats.org/officeDocument/2006/bibliography"/>
  </ds:schemaRefs>
</ds:datastoreItem>
</file>

<file path=customXml/itemProps2.xml><?xml version="1.0" encoding="utf-8"?>
<ds:datastoreItem xmlns:ds="http://schemas.openxmlformats.org/officeDocument/2006/customXml" ds:itemID="{1209DE21-F7A1-4FA6-8023-30AD4AC65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a37140e-f4c5-4a6c-a9b4-20a691ce6c8a"/>
    <ds:schemaRef ds:uri="http://www.w3.org/XML/1998/namespace"/>
    <ds:schemaRef ds:uri="http://purl.org/dc/dcmitype/"/>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2100</Words>
  <Characters>11081</Characters>
  <Application>Microsoft Office Word</Application>
  <DocSecurity>0</DocSecurity>
  <Lines>92</Lines>
  <Paragraphs>26</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TSG-RAN WG1 #84</vt:lpstr>
      <vt:lpstr>Introduction</vt:lpstr>
      <vt:lpstr>CSI Feedback</vt:lpstr>
      <vt:lpstr/>
      <vt:lpstr>Beam Management CSI-RS</vt:lpstr>
      <vt:lpstr>Delay of DL-Related MAC-CE Commands</vt:lpstr>
      <vt:lpstr>Conclusions</vt:lpstr>
      <vt:lpstr>References	</vt:lpstr>
    </vt:vector>
  </TitlesOfParts>
  <Company>Qualcomm Inc.</Company>
  <LinksUpToDate>false</LinksUpToDate>
  <CharactersWithSpaces>13155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Peter Gaal</cp:lastModifiedBy>
  <cp:revision>3</cp:revision>
  <cp:lastPrinted>2014-11-07T05:38:00Z</cp:lastPrinted>
  <dcterms:created xsi:type="dcterms:W3CDTF">2020-08-07T22:00:00Z</dcterms:created>
  <dcterms:modified xsi:type="dcterms:W3CDTF">2020-08-08T04:58:00Z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ed14b4ba-5125-411e-bac8-3957b7af81de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